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F221EC" w14:textId="4F92DF80" w:rsidR="00284961" w:rsidRPr="001B0218" w:rsidRDefault="00CD6CB3" w:rsidP="008F2CF9">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val="en-GB" w:eastAsia="ja-JP"/>
        </w:rPr>
      </w:pPr>
      <w:r>
        <w:rPr>
          <w:rFonts w:ascii="Arial" w:eastAsia="Batang" w:hAnsi="Arial" w:cs="Arial"/>
          <w:b/>
          <w:bCs/>
          <w:lang w:val="en-GB"/>
        </w:rPr>
        <w:t xml:space="preserve">3GPP TSG RAN </w:t>
      </w:r>
      <w:r w:rsidR="005F6131">
        <w:rPr>
          <w:rFonts w:ascii="Arial" w:eastAsia="Batang" w:hAnsi="Arial" w:cs="Arial"/>
          <w:b/>
          <w:bCs/>
          <w:lang w:val="en-GB"/>
        </w:rPr>
        <w:t xml:space="preserve">WG1 </w:t>
      </w:r>
      <w:r w:rsidR="00701C5F" w:rsidRPr="00701C5F">
        <w:rPr>
          <w:rFonts w:ascii="Arial" w:eastAsia="Batang" w:hAnsi="Arial" w:cs="Arial"/>
          <w:b/>
          <w:bCs/>
          <w:lang w:val="en-GB"/>
        </w:rPr>
        <w:t>Meeting #88bis</w:t>
      </w:r>
      <w:r w:rsidR="001B0218" w:rsidRPr="001B0218">
        <w:rPr>
          <w:rFonts w:ascii="Arial" w:eastAsia="MS Mincho" w:hAnsi="Arial" w:cs="Arial" w:hint="eastAsia"/>
          <w:b/>
          <w:bCs/>
          <w:lang w:val="en-GB" w:eastAsia="ja-JP"/>
        </w:rPr>
        <w:tab/>
      </w:r>
      <w:r w:rsidR="00ED6336">
        <w:rPr>
          <w:rFonts w:ascii="Arial" w:eastAsia="MS Mincho" w:hAnsi="Arial" w:cs="Arial"/>
          <w:b/>
          <w:bCs/>
          <w:lang w:val="en-GB" w:eastAsia="ja-JP"/>
        </w:rPr>
        <w:tab/>
      </w:r>
      <w:r w:rsidR="00284961" w:rsidRPr="001B0218">
        <w:rPr>
          <w:rFonts w:ascii="Arial" w:eastAsia="MS Mincho" w:hAnsi="Arial" w:cs="Arial"/>
          <w:b/>
          <w:bCs/>
          <w:lang w:val="en-GB" w:eastAsia="ja-JP"/>
        </w:rPr>
        <w:t xml:space="preserve">                      R1-</w:t>
      </w:r>
      <w:r w:rsidR="00356BED" w:rsidRPr="00356BED">
        <w:rPr>
          <w:rFonts w:ascii="Arial" w:eastAsia="MS Mincho" w:hAnsi="Arial" w:cs="Arial"/>
          <w:b/>
          <w:bCs/>
          <w:lang w:val="en-GB" w:eastAsia="ja-JP"/>
        </w:rPr>
        <w:t>17</w:t>
      </w:r>
      <w:r w:rsidR="008F2CF9">
        <w:rPr>
          <w:rFonts w:ascii="Arial" w:eastAsia="MS Mincho" w:hAnsi="Arial" w:cs="Arial"/>
          <w:b/>
          <w:bCs/>
          <w:lang w:val="en-GB" w:eastAsia="ja-JP"/>
        </w:rPr>
        <w:t>05152</w:t>
      </w:r>
      <w:bookmarkStart w:id="0" w:name="_GoBack"/>
      <w:bookmarkEnd w:id="0"/>
      <w:r w:rsidR="00356BED" w:rsidRPr="00356BED">
        <w:rPr>
          <w:rFonts w:ascii="Arial" w:eastAsia="MS Mincho" w:hAnsi="Arial" w:cs="Arial"/>
          <w:b/>
          <w:bCs/>
          <w:lang w:val="en-GB" w:eastAsia="ja-JP"/>
        </w:rPr>
        <w:t xml:space="preserve"> </w:t>
      </w:r>
    </w:p>
    <w:p w14:paraId="120C0765" w14:textId="77777777" w:rsidR="00284961" w:rsidRPr="00284961" w:rsidRDefault="00701C5F" w:rsidP="00701C5F">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sidRPr="00701C5F">
        <w:rPr>
          <w:rFonts w:ascii="Arial" w:eastAsia="MS Mincho" w:hAnsi="Arial" w:cs="Arial"/>
          <w:b/>
          <w:bCs/>
          <w:lang w:eastAsia="ja-JP"/>
        </w:rPr>
        <w:t>Spokane, USA 3th - 7th April 201</w:t>
      </w:r>
      <w:r w:rsidR="00810A19">
        <w:rPr>
          <w:rFonts w:ascii="Arial" w:eastAsia="MS Mincho" w:hAnsi="Arial" w:cs="Arial"/>
          <w:b/>
          <w:bCs/>
          <w:lang w:eastAsia="ja-JP"/>
        </w:rPr>
        <w:t>7</w:t>
      </w:r>
    </w:p>
    <w:p w14:paraId="7284796F" w14:textId="77777777" w:rsidR="00284961" w:rsidRPr="00284961" w:rsidRDefault="00284961" w:rsidP="00284961">
      <w:pPr>
        <w:pBdr>
          <w:top w:val="single" w:sz="4" w:space="1" w:color="auto"/>
        </w:pBdr>
        <w:spacing w:after="0"/>
        <w:jc w:val="left"/>
        <w:rPr>
          <w:b/>
          <w:kern w:val="2"/>
          <w:lang w:eastAsia="zh-CN"/>
        </w:rPr>
      </w:pPr>
    </w:p>
    <w:p w14:paraId="5F337A6A" w14:textId="6B3540FC" w:rsidR="00284961" w:rsidRPr="00BE6603" w:rsidRDefault="00BE6603" w:rsidP="00BC55CB">
      <w:pPr>
        <w:spacing w:after="60"/>
        <w:jc w:val="left"/>
        <w:rPr>
          <w:rFonts w:ascii="Arial" w:eastAsia="Batang" w:hAnsi="Arial" w:cs="Arial"/>
          <w:b/>
          <w:bCs/>
          <w:lang w:val="en-GB"/>
        </w:rPr>
      </w:pPr>
      <w:r>
        <w:rPr>
          <w:rFonts w:ascii="Arial" w:eastAsia="Batang" w:hAnsi="Arial" w:cs="Arial"/>
          <w:b/>
          <w:bCs/>
          <w:lang w:val="en-GB"/>
        </w:rPr>
        <w:t xml:space="preserve">Agenda Item:  </w:t>
      </w:r>
      <w:r w:rsidR="00701C5F">
        <w:rPr>
          <w:rFonts w:ascii="Arial" w:eastAsia="Batang" w:hAnsi="Arial" w:cs="Arial"/>
          <w:b/>
          <w:bCs/>
          <w:lang w:val="en-GB"/>
        </w:rPr>
        <w:t>8</w:t>
      </w:r>
      <w:r w:rsidR="00660244">
        <w:rPr>
          <w:rFonts w:ascii="Arial" w:eastAsia="Batang" w:hAnsi="Arial" w:cs="Arial"/>
          <w:b/>
          <w:bCs/>
          <w:lang w:val="en-GB"/>
        </w:rPr>
        <w:t>.1.</w:t>
      </w:r>
      <w:r w:rsidR="00810A19">
        <w:rPr>
          <w:rFonts w:ascii="Arial" w:eastAsia="Batang" w:hAnsi="Arial" w:cs="Arial"/>
          <w:b/>
          <w:bCs/>
          <w:lang w:val="en-GB"/>
        </w:rPr>
        <w:t>2</w:t>
      </w:r>
      <w:r w:rsidR="00660244">
        <w:rPr>
          <w:rFonts w:ascii="Arial" w:eastAsia="Batang" w:hAnsi="Arial" w:cs="Arial"/>
          <w:b/>
          <w:bCs/>
          <w:lang w:val="en-GB"/>
        </w:rPr>
        <w:t>.</w:t>
      </w:r>
      <w:r w:rsidR="00BC55CB">
        <w:rPr>
          <w:rFonts w:ascii="Arial" w:eastAsia="Batang" w:hAnsi="Arial" w:cs="Arial"/>
          <w:b/>
          <w:bCs/>
          <w:lang w:val="en-GB"/>
        </w:rPr>
        <w:t>6</w:t>
      </w:r>
    </w:p>
    <w:p w14:paraId="54EC2A12"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0316CE28" w14:textId="77777777" w:rsidR="00284961" w:rsidRPr="00BE6603" w:rsidRDefault="00284961" w:rsidP="00701C5F">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701C5F" w:rsidRPr="00701C5F">
        <w:rPr>
          <w:rFonts w:ascii="Arial" w:eastAsia="Batang" w:hAnsi="Arial" w:cs="Arial"/>
          <w:b/>
          <w:bCs/>
          <w:lang w:val="en-GB"/>
        </w:rPr>
        <w:t>Link and System level Phase II MIMO calibration results</w:t>
      </w:r>
    </w:p>
    <w:p w14:paraId="1CEF914D"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sidR="00691CEA">
        <w:rPr>
          <w:rFonts w:ascii="Arial" w:eastAsia="Batang" w:hAnsi="Arial" w:cs="Arial"/>
          <w:b/>
          <w:bCs/>
          <w:lang w:val="en-GB"/>
        </w:rPr>
        <w:t>Information</w:t>
      </w:r>
    </w:p>
    <w:p w14:paraId="2DA5F65E" w14:textId="77777777" w:rsidR="00284961" w:rsidRPr="00AF261F" w:rsidRDefault="00284961" w:rsidP="00284961">
      <w:pPr>
        <w:pBdr>
          <w:bottom w:val="single" w:sz="4" w:space="1" w:color="auto"/>
        </w:pBdr>
        <w:spacing w:after="0"/>
        <w:jc w:val="left"/>
        <w:rPr>
          <w:b/>
          <w:sz w:val="16"/>
          <w:szCs w:val="16"/>
        </w:rPr>
      </w:pPr>
    </w:p>
    <w:p w14:paraId="52E931E3" w14:textId="77777777" w:rsidR="00284961" w:rsidRDefault="00284961" w:rsidP="00284961">
      <w:pPr>
        <w:pStyle w:val="Heading1"/>
      </w:pPr>
      <w:bookmarkStart w:id="1" w:name="_Ref124589705"/>
      <w:bookmarkStart w:id="2" w:name="_Ref129681862"/>
      <w:r w:rsidRPr="00AF261F">
        <w:t>Introduction</w:t>
      </w:r>
      <w:bookmarkEnd w:id="1"/>
      <w:bookmarkEnd w:id="2"/>
    </w:p>
    <w:p w14:paraId="572BC514" w14:textId="7FF65990" w:rsidR="002161B7" w:rsidRDefault="00084D17" w:rsidP="003A1C34">
      <w:pPr>
        <w:rPr>
          <w:lang w:eastAsia="zh-CN"/>
        </w:rPr>
      </w:pPr>
      <w:r>
        <w:rPr>
          <w:lang w:eastAsia="zh-CN"/>
        </w:rPr>
        <w:t xml:space="preserve">Phased approach on the calibration of the massive MIMO simulations was discussed in </w:t>
      </w:r>
      <w:r>
        <w:rPr>
          <w:lang w:eastAsia="zh-CN"/>
        </w:rPr>
        <w:fldChar w:fldCharType="begin"/>
      </w:r>
      <w:r>
        <w:rPr>
          <w:lang w:eastAsia="zh-CN"/>
        </w:rPr>
        <w:instrText xml:space="preserve"> REF _Ref465679464 \r \h </w:instrText>
      </w:r>
      <w:r>
        <w:rPr>
          <w:lang w:eastAsia="zh-CN"/>
        </w:rPr>
      </w:r>
      <w:r>
        <w:rPr>
          <w:lang w:eastAsia="zh-CN"/>
        </w:rPr>
        <w:fldChar w:fldCharType="separate"/>
      </w:r>
      <w:r w:rsidR="00A1526B">
        <w:rPr>
          <w:cs/>
          <w:lang w:eastAsia="zh-CN"/>
        </w:rPr>
        <w:t>‎</w:t>
      </w:r>
      <w:r w:rsidR="00A1526B">
        <w:rPr>
          <w:lang w:eastAsia="zh-CN"/>
        </w:rPr>
        <w:t>[1]</w:t>
      </w:r>
      <w:r>
        <w:rPr>
          <w:lang w:eastAsia="zh-CN"/>
        </w:rPr>
        <w:fldChar w:fldCharType="end"/>
      </w:r>
      <w:r>
        <w:rPr>
          <w:lang w:eastAsia="zh-CN"/>
        </w:rPr>
        <w:t xml:space="preserve"> and </w:t>
      </w:r>
      <w:r w:rsidR="003A1C34">
        <w:rPr>
          <w:lang w:eastAsia="zh-CN"/>
        </w:rPr>
        <w:t xml:space="preserve">current agreements on the calibration parameters and progress </w:t>
      </w:r>
      <w:r>
        <w:rPr>
          <w:lang w:eastAsia="zh-CN"/>
        </w:rPr>
        <w:t xml:space="preserve">after the RAN1 </w:t>
      </w:r>
      <w:r w:rsidR="006D6467">
        <w:rPr>
          <w:lang w:eastAsia="zh-CN"/>
        </w:rPr>
        <w:t xml:space="preserve">meeting </w:t>
      </w:r>
      <w:r>
        <w:rPr>
          <w:lang w:eastAsia="zh-CN"/>
        </w:rPr>
        <w:t>#8</w:t>
      </w:r>
      <w:r w:rsidR="003A1C34">
        <w:rPr>
          <w:lang w:eastAsia="zh-CN"/>
        </w:rPr>
        <w:t>8</w:t>
      </w:r>
      <w:r>
        <w:rPr>
          <w:lang w:eastAsia="zh-CN"/>
        </w:rPr>
        <w:t xml:space="preserve"> </w:t>
      </w:r>
      <w:r w:rsidR="003A1C34">
        <w:rPr>
          <w:lang w:eastAsia="zh-CN"/>
        </w:rPr>
        <w:t xml:space="preserve">can be found </w:t>
      </w:r>
      <w:r>
        <w:rPr>
          <w:lang w:eastAsia="zh-CN"/>
        </w:rPr>
        <w:t xml:space="preserve">in </w:t>
      </w:r>
      <w:r w:rsidR="003A1C34">
        <w:rPr>
          <w:lang w:eastAsia="zh-CN"/>
        </w:rPr>
        <w:fldChar w:fldCharType="begin"/>
      </w:r>
      <w:r w:rsidR="003A1C34">
        <w:rPr>
          <w:lang w:eastAsia="zh-CN"/>
        </w:rPr>
        <w:instrText xml:space="preserve"> REF _Ref477441719 \r \h </w:instrText>
      </w:r>
      <w:r w:rsidR="003A1C34">
        <w:rPr>
          <w:lang w:eastAsia="zh-CN"/>
        </w:rPr>
      </w:r>
      <w:r w:rsidR="003A1C34">
        <w:rPr>
          <w:lang w:eastAsia="zh-CN"/>
        </w:rPr>
        <w:fldChar w:fldCharType="separate"/>
      </w:r>
      <w:r w:rsidR="00A1526B">
        <w:rPr>
          <w:cs/>
          <w:lang w:eastAsia="zh-CN"/>
        </w:rPr>
        <w:t>‎</w:t>
      </w:r>
      <w:r w:rsidR="00A1526B">
        <w:rPr>
          <w:lang w:eastAsia="zh-CN"/>
        </w:rPr>
        <w:t>[2]</w:t>
      </w:r>
      <w:r w:rsidR="003A1C34">
        <w:rPr>
          <w:lang w:eastAsia="zh-CN"/>
        </w:rPr>
        <w:fldChar w:fldCharType="end"/>
      </w:r>
      <w:r>
        <w:rPr>
          <w:lang w:eastAsia="zh-CN"/>
        </w:rPr>
        <w:t xml:space="preserve">. </w:t>
      </w:r>
      <w:r w:rsidR="00660244" w:rsidRPr="00660244">
        <w:rPr>
          <w:lang w:eastAsia="zh-CN"/>
        </w:rPr>
        <w:t xml:space="preserve">This contribution contains </w:t>
      </w:r>
      <w:r w:rsidR="003A1C34">
        <w:rPr>
          <w:lang w:eastAsia="zh-CN"/>
        </w:rPr>
        <w:t xml:space="preserve">phase 2 </w:t>
      </w:r>
      <w:r w:rsidR="00660244" w:rsidRPr="00660244">
        <w:rPr>
          <w:lang w:eastAsia="zh-CN"/>
        </w:rPr>
        <w:t>massive MIMO calibration results according to the agreed parameters</w:t>
      </w:r>
      <w:r w:rsidR="00660244">
        <w:rPr>
          <w:lang w:eastAsia="zh-CN"/>
        </w:rPr>
        <w:t>.</w:t>
      </w:r>
      <w:r>
        <w:rPr>
          <w:lang w:eastAsia="zh-CN"/>
        </w:rPr>
        <w:t xml:space="preserve"> </w:t>
      </w:r>
      <w:r w:rsidR="003A1C34">
        <w:rPr>
          <w:lang w:eastAsia="zh-CN"/>
        </w:rPr>
        <w:t>Both</w:t>
      </w:r>
      <w:r w:rsidR="00F21E6B">
        <w:rPr>
          <w:lang w:eastAsia="zh-CN"/>
        </w:rPr>
        <w:t xml:space="preserve"> </w:t>
      </w:r>
      <w:r w:rsidR="005A099D">
        <w:rPr>
          <w:lang w:eastAsia="zh-CN"/>
        </w:rPr>
        <w:t xml:space="preserve">link </w:t>
      </w:r>
      <w:r w:rsidR="00BE4C58">
        <w:rPr>
          <w:lang w:eastAsia="zh-CN"/>
        </w:rPr>
        <w:t xml:space="preserve">level </w:t>
      </w:r>
      <w:r w:rsidR="005A099D">
        <w:rPr>
          <w:lang w:eastAsia="zh-CN"/>
        </w:rPr>
        <w:t xml:space="preserve">and </w:t>
      </w:r>
      <w:r>
        <w:rPr>
          <w:lang w:eastAsia="zh-CN"/>
        </w:rPr>
        <w:t>system level results</w:t>
      </w:r>
      <w:r w:rsidR="003A1C34">
        <w:rPr>
          <w:lang w:eastAsia="zh-CN"/>
        </w:rPr>
        <w:t xml:space="preserve"> are included</w:t>
      </w:r>
      <w:r>
        <w:rPr>
          <w:lang w:eastAsia="zh-CN"/>
        </w:rPr>
        <w:t>.</w:t>
      </w:r>
    </w:p>
    <w:p w14:paraId="45347485" w14:textId="77777777" w:rsidR="007572AA" w:rsidRPr="00576FE5" w:rsidRDefault="007572AA" w:rsidP="00495074">
      <w:pPr>
        <w:rPr>
          <w:lang w:eastAsia="zh-CN"/>
        </w:rPr>
      </w:pPr>
    </w:p>
    <w:p w14:paraId="0866ED82" w14:textId="77777777" w:rsidR="00810A19" w:rsidRDefault="00810A19" w:rsidP="00284961">
      <w:pPr>
        <w:pStyle w:val="Heading1"/>
      </w:pPr>
      <w:r>
        <w:t>Link level simulation results</w:t>
      </w:r>
    </w:p>
    <w:p w14:paraId="6FB249DF" w14:textId="77777777" w:rsidR="001E266D" w:rsidRPr="001E266D" w:rsidRDefault="00E52A15" w:rsidP="00E52A15">
      <w:pPr>
        <w:pStyle w:val="Heading2"/>
        <w:rPr>
          <w:lang w:eastAsia="zh-CN"/>
        </w:rPr>
      </w:pPr>
      <w:r>
        <w:rPr>
          <w:rFonts w:hint="eastAsia"/>
          <w:lang w:eastAsia="zh-CN"/>
        </w:rPr>
        <w:t>Simulation assumptions for link level simulation</w:t>
      </w:r>
    </w:p>
    <w:p w14:paraId="6269D057" w14:textId="1709CBAA" w:rsidR="00871A91" w:rsidRDefault="00C34656" w:rsidP="001508B5">
      <w:pPr>
        <w:rPr>
          <w:lang w:eastAsia="zh-CN"/>
        </w:rPr>
      </w:pPr>
      <w:r>
        <w:t>Phase 2 link level results are collected in the following section.</w:t>
      </w:r>
      <w:r w:rsidRPr="007F1537">
        <w:t xml:space="preserve"> </w:t>
      </w:r>
      <w:r>
        <w:t xml:space="preserve">The link level assumptions are captured in </w:t>
      </w:r>
      <w:r w:rsidR="008C487F">
        <w:fldChar w:fldCharType="begin"/>
      </w:r>
      <w:r w:rsidR="008C487F">
        <w:instrText xml:space="preserve"> REF _Ref470854565 \h </w:instrText>
      </w:r>
      <w:r w:rsidR="008C487F">
        <w:fldChar w:fldCharType="separate"/>
      </w:r>
      <w:r w:rsidR="00A1526B">
        <w:t xml:space="preserve">Table </w:t>
      </w:r>
      <w:r w:rsidR="00A1526B">
        <w:rPr>
          <w:noProof/>
        </w:rPr>
        <w:t>2</w:t>
      </w:r>
      <w:r w:rsidR="008C487F">
        <w:fldChar w:fldCharType="end"/>
      </w:r>
      <w:r w:rsidR="008C487F">
        <w:t xml:space="preserve"> </w:t>
      </w:r>
      <w:r>
        <w:t>in the Appendix 1 being in</w:t>
      </w:r>
      <w:r w:rsidR="008C487F">
        <w:t xml:space="preserve"> </w:t>
      </w:r>
      <w:r>
        <w:t>line with the latest agreed parameters in</w:t>
      </w:r>
      <w:r>
        <w:rPr>
          <w:lang w:eastAsia="zh-CN"/>
        </w:rPr>
        <w:t xml:space="preserve"> </w:t>
      </w:r>
      <w:r>
        <w:rPr>
          <w:lang w:eastAsia="zh-CN"/>
        </w:rPr>
        <w:fldChar w:fldCharType="begin"/>
      </w:r>
      <w:r>
        <w:rPr>
          <w:lang w:eastAsia="zh-CN"/>
        </w:rPr>
        <w:instrText xml:space="preserve"> REF _Ref478042951 \r \h </w:instrText>
      </w:r>
      <w:r>
        <w:rPr>
          <w:lang w:eastAsia="zh-CN"/>
        </w:rPr>
      </w:r>
      <w:r>
        <w:rPr>
          <w:lang w:eastAsia="zh-CN"/>
        </w:rPr>
        <w:fldChar w:fldCharType="separate"/>
      </w:r>
      <w:r w:rsidR="00A1526B">
        <w:rPr>
          <w:cs/>
          <w:lang w:eastAsia="zh-CN"/>
        </w:rPr>
        <w:t>‎</w:t>
      </w:r>
      <w:r w:rsidR="00A1526B">
        <w:rPr>
          <w:lang w:eastAsia="zh-CN"/>
        </w:rPr>
        <w:t>[3]</w:t>
      </w:r>
      <w:r>
        <w:rPr>
          <w:lang w:eastAsia="zh-CN"/>
        </w:rPr>
        <w:fldChar w:fldCharType="end"/>
      </w:r>
      <w:r w:rsidR="0046417D">
        <w:rPr>
          <w:lang w:eastAsia="zh-CN"/>
        </w:rPr>
        <w:t xml:space="preserve">. </w:t>
      </w:r>
      <w:r w:rsidR="0046417D">
        <w:rPr>
          <w:lang w:eastAsia="zh-CN"/>
        </w:rPr>
        <w:fldChar w:fldCharType="begin"/>
      </w:r>
      <w:r w:rsidR="0046417D">
        <w:rPr>
          <w:lang w:eastAsia="zh-CN"/>
        </w:rPr>
        <w:instrText xml:space="preserve"> REF _Ref478045318 \h </w:instrText>
      </w:r>
      <w:r w:rsidR="0046417D">
        <w:rPr>
          <w:lang w:eastAsia="zh-CN"/>
        </w:rPr>
      </w:r>
      <w:r w:rsidR="0046417D">
        <w:rPr>
          <w:lang w:eastAsia="zh-CN"/>
        </w:rPr>
        <w:fldChar w:fldCharType="separate"/>
      </w:r>
      <w:r w:rsidR="00A1526B">
        <w:t xml:space="preserve">Table </w:t>
      </w:r>
      <w:r w:rsidR="00A1526B">
        <w:rPr>
          <w:noProof/>
        </w:rPr>
        <w:t>1</w:t>
      </w:r>
      <w:r w:rsidR="0046417D">
        <w:rPr>
          <w:lang w:eastAsia="zh-CN"/>
        </w:rPr>
        <w:fldChar w:fldCharType="end"/>
      </w:r>
      <w:r w:rsidR="0046417D">
        <w:rPr>
          <w:lang w:eastAsia="zh-CN"/>
        </w:rPr>
        <w:t xml:space="preserve"> summarized the difference of Phase 2 from earlier Phase 1 calibration. </w:t>
      </w:r>
    </w:p>
    <w:p w14:paraId="0A39FBB3" w14:textId="4DE90BAE" w:rsidR="00C34656" w:rsidRDefault="00C34656" w:rsidP="00C34656">
      <w:pPr>
        <w:pStyle w:val="Caption"/>
        <w:keepNext/>
      </w:pPr>
      <w:bookmarkStart w:id="3" w:name="_Ref478045318"/>
      <w:r>
        <w:t xml:space="preserve">Table </w:t>
      </w:r>
      <w:r>
        <w:fldChar w:fldCharType="begin"/>
      </w:r>
      <w:r>
        <w:instrText xml:space="preserve"> SEQ Table \* ARABIC </w:instrText>
      </w:r>
      <w:r>
        <w:fldChar w:fldCharType="separate"/>
      </w:r>
      <w:r w:rsidR="00A1526B">
        <w:rPr>
          <w:noProof/>
        </w:rPr>
        <w:t>1</w:t>
      </w:r>
      <w:r>
        <w:fldChar w:fldCharType="end"/>
      </w:r>
      <w:bookmarkEnd w:id="3"/>
      <w:r w:rsidR="00001E78">
        <w:t>.</w:t>
      </w:r>
      <w:r>
        <w:t xml:space="preserve"> Comparison of simulation assumptions between Phase 1 and Phase 2 LLS</w:t>
      </w:r>
    </w:p>
    <w:tbl>
      <w:tblPr>
        <w:tblStyle w:val="TableGrid"/>
        <w:tblW w:w="0" w:type="auto"/>
        <w:tblLook w:val="04A0" w:firstRow="1" w:lastRow="0" w:firstColumn="1" w:lastColumn="0" w:noHBand="0" w:noVBand="1"/>
      </w:tblPr>
      <w:tblGrid>
        <w:gridCol w:w="1838"/>
        <w:gridCol w:w="3229"/>
        <w:gridCol w:w="3229"/>
      </w:tblGrid>
      <w:tr w:rsidR="00871A91" w14:paraId="26698329" w14:textId="77777777" w:rsidTr="00871A91">
        <w:tc>
          <w:tcPr>
            <w:tcW w:w="1838" w:type="dxa"/>
            <w:vAlign w:val="center"/>
          </w:tcPr>
          <w:p w14:paraId="0B349615" w14:textId="77777777" w:rsidR="00871A91" w:rsidRDefault="00871A91" w:rsidP="00871A91">
            <w:pPr>
              <w:jc w:val="left"/>
              <w:rPr>
                <w:lang w:eastAsia="zh-CN"/>
              </w:rPr>
            </w:pPr>
          </w:p>
        </w:tc>
        <w:tc>
          <w:tcPr>
            <w:tcW w:w="3229" w:type="dxa"/>
            <w:vAlign w:val="center"/>
          </w:tcPr>
          <w:p w14:paraId="7B6E4F9C" w14:textId="783F1FCE" w:rsidR="00871A91" w:rsidRDefault="00871A91" w:rsidP="00C34656">
            <w:pPr>
              <w:jc w:val="center"/>
              <w:rPr>
                <w:lang w:eastAsia="zh-CN"/>
              </w:rPr>
            </w:pPr>
            <w:r>
              <w:rPr>
                <w:lang w:eastAsia="zh-CN"/>
              </w:rPr>
              <w:t xml:space="preserve">Phase </w:t>
            </w:r>
            <w:r w:rsidR="00C34656">
              <w:rPr>
                <w:lang w:eastAsia="zh-CN"/>
              </w:rPr>
              <w:t>1</w:t>
            </w:r>
            <w:r w:rsidR="004D6EC5">
              <w:rPr>
                <w:lang w:eastAsia="zh-CN"/>
              </w:rPr>
              <w:t xml:space="preserve"> </w:t>
            </w:r>
            <w:r w:rsidR="004D6EC5">
              <w:rPr>
                <w:lang w:eastAsia="zh-CN"/>
              </w:rPr>
              <w:fldChar w:fldCharType="begin"/>
            </w:r>
            <w:r w:rsidR="004D6EC5">
              <w:rPr>
                <w:lang w:eastAsia="zh-CN"/>
              </w:rPr>
              <w:instrText xml:space="preserve"> REF _Ref478046524 \r \h </w:instrText>
            </w:r>
            <w:r w:rsidR="004D6EC5">
              <w:rPr>
                <w:lang w:eastAsia="zh-CN"/>
              </w:rPr>
            </w:r>
            <w:r w:rsidR="004D6EC5">
              <w:rPr>
                <w:lang w:eastAsia="zh-CN"/>
              </w:rPr>
              <w:fldChar w:fldCharType="separate"/>
            </w:r>
            <w:r w:rsidR="00A1526B">
              <w:rPr>
                <w:cs/>
                <w:lang w:eastAsia="zh-CN"/>
              </w:rPr>
              <w:t>‎</w:t>
            </w:r>
            <w:r w:rsidR="00A1526B">
              <w:rPr>
                <w:lang w:eastAsia="zh-CN"/>
              </w:rPr>
              <w:t>[4]</w:t>
            </w:r>
            <w:r w:rsidR="004D6EC5">
              <w:rPr>
                <w:lang w:eastAsia="zh-CN"/>
              </w:rPr>
              <w:fldChar w:fldCharType="end"/>
            </w:r>
          </w:p>
        </w:tc>
        <w:tc>
          <w:tcPr>
            <w:tcW w:w="3229" w:type="dxa"/>
            <w:vAlign w:val="center"/>
          </w:tcPr>
          <w:p w14:paraId="51F1056A" w14:textId="039B6A51" w:rsidR="00871A91" w:rsidRDefault="00871A91" w:rsidP="00C34656">
            <w:pPr>
              <w:jc w:val="center"/>
              <w:rPr>
                <w:lang w:eastAsia="zh-CN"/>
              </w:rPr>
            </w:pPr>
            <w:r>
              <w:rPr>
                <w:lang w:eastAsia="zh-CN"/>
              </w:rPr>
              <w:t xml:space="preserve">Phase </w:t>
            </w:r>
            <w:r w:rsidR="00C34656">
              <w:rPr>
                <w:lang w:eastAsia="zh-CN"/>
              </w:rPr>
              <w:t>2</w:t>
            </w:r>
          </w:p>
        </w:tc>
      </w:tr>
      <w:tr w:rsidR="00871A91" w14:paraId="1E8D192D" w14:textId="77777777" w:rsidTr="00871A91">
        <w:tc>
          <w:tcPr>
            <w:tcW w:w="1838" w:type="dxa"/>
            <w:vAlign w:val="center"/>
          </w:tcPr>
          <w:p w14:paraId="38D97298" w14:textId="03E87834" w:rsidR="00871A91" w:rsidRDefault="00871A91" w:rsidP="00871A91">
            <w:pPr>
              <w:jc w:val="left"/>
              <w:rPr>
                <w:lang w:eastAsia="zh-CN"/>
              </w:rPr>
            </w:pPr>
            <w:r>
              <w:rPr>
                <w:lang w:eastAsia="zh-CN"/>
              </w:rPr>
              <w:t>Output metric</w:t>
            </w:r>
          </w:p>
        </w:tc>
        <w:tc>
          <w:tcPr>
            <w:tcW w:w="3229" w:type="dxa"/>
            <w:vAlign w:val="center"/>
          </w:tcPr>
          <w:p w14:paraId="090DFBA0" w14:textId="11453D16" w:rsidR="00871A91" w:rsidRDefault="00871A91" w:rsidP="00871A91">
            <w:pPr>
              <w:jc w:val="left"/>
              <w:rPr>
                <w:lang w:eastAsia="zh-CN"/>
              </w:rPr>
            </w:pPr>
            <w:r>
              <w:rPr>
                <w:lang w:eastAsia="zh-CN"/>
              </w:rPr>
              <w:t>CDF of Rx SNR with Tx SNR=0dB</w:t>
            </w:r>
          </w:p>
        </w:tc>
        <w:tc>
          <w:tcPr>
            <w:tcW w:w="3229" w:type="dxa"/>
            <w:vAlign w:val="center"/>
          </w:tcPr>
          <w:p w14:paraId="787AEAC2" w14:textId="02E0363B" w:rsidR="00871A91" w:rsidRDefault="00871A91" w:rsidP="00871A91">
            <w:pPr>
              <w:jc w:val="left"/>
              <w:rPr>
                <w:lang w:eastAsia="zh-CN"/>
              </w:rPr>
            </w:pPr>
            <w:r>
              <w:rPr>
                <w:lang w:eastAsia="zh-CN"/>
              </w:rPr>
              <w:t>BLER v.s. SNR</w:t>
            </w:r>
          </w:p>
        </w:tc>
      </w:tr>
      <w:tr w:rsidR="00871A91" w14:paraId="2292FD19" w14:textId="77777777" w:rsidTr="00871A91">
        <w:tc>
          <w:tcPr>
            <w:tcW w:w="1838" w:type="dxa"/>
            <w:vAlign w:val="center"/>
          </w:tcPr>
          <w:p w14:paraId="260BA133" w14:textId="06010507" w:rsidR="00871A91" w:rsidRDefault="00871A91" w:rsidP="00871A91">
            <w:pPr>
              <w:jc w:val="left"/>
              <w:rPr>
                <w:lang w:eastAsia="zh-CN"/>
              </w:rPr>
            </w:pPr>
            <w:r>
              <w:rPr>
                <w:lang w:eastAsia="zh-CN"/>
              </w:rPr>
              <w:t>BS downtilt angle</w:t>
            </w:r>
          </w:p>
        </w:tc>
        <w:tc>
          <w:tcPr>
            <w:tcW w:w="3229" w:type="dxa"/>
            <w:vAlign w:val="center"/>
          </w:tcPr>
          <w:p w14:paraId="2733F0CE" w14:textId="7470EC5D" w:rsidR="00871A91" w:rsidRDefault="00871A91" w:rsidP="00871A91">
            <w:pPr>
              <w:jc w:val="left"/>
              <w:rPr>
                <w:lang w:eastAsia="zh-CN"/>
              </w:rPr>
            </w:pPr>
            <w:r>
              <w:rPr>
                <w:lang w:eastAsia="zh-CN"/>
              </w:rPr>
              <w:t>20 degree</w:t>
            </w:r>
          </w:p>
        </w:tc>
        <w:tc>
          <w:tcPr>
            <w:tcW w:w="3229" w:type="dxa"/>
            <w:vAlign w:val="center"/>
          </w:tcPr>
          <w:p w14:paraId="0EA9C90F" w14:textId="2B28967C" w:rsidR="00871A91" w:rsidRDefault="00871A91" w:rsidP="00871A91">
            <w:pPr>
              <w:jc w:val="left"/>
              <w:rPr>
                <w:lang w:eastAsia="zh-CN"/>
              </w:rPr>
            </w:pPr>
            <w:r>
              <w:rPr>
                <w:lang w:eastAsia="zh-CN"/>
              </w:rPr>
              <w:t>0 degree</w:t>
            </w:r>
          </w:p>
        </w:tc>
      </w:tr>
      <w:tr w:rsidR="00871A91" w14:paraId="7190DE63" w14:textId="77777777" w:rsidTr="00871A91">
        <w:tc>
          <w:tcPr>
            <w:tcW w:w="1838" w:type="dxa"/>
            <w:vAlign w:val="center"/>
          </w:tcPr>
          <w:p w14:paraId="7C0467D8" w14:textId="4F21DFB3" w:rsidR="00871A91" w:rsidRDefault="00871A91" w:rsidP="00871A91">
            <w:pPr>
              <w:jc w:val="left"/>
              <w:rPr>
                <w:lang w:eastAsia="zh-CN"/>
              </w:rPr>
            </w:pPr>
            <w:r>
              <w:rPr>
                <w:lang w:eastAsia="zh-CN"/>
              </w:rPr>
              <w:t>Beam selection</w:t>
            </w:r>
          </w:p>
        </w:tc>
        <w:tc>
          <w:tcPr>
            <w:tcW w:w="3229" w:type="dxa"/>
            <w:vAlign w:val="center"/>
          </w:tcPr>
          <w:p w14:paraId="5010B969" w14:textId="618FA8E5" w:rsidR="00871A91" w:rsidRDefault="00871A91" w:rsidP="00871A91">
            <w:pPr>
              <w:jc w:val="left"/>
              <w:rPr>
                <w:lang w:eastAsia="zh-CN"/>
              </w:rPr>
            </w:pPr>
            <w:r>
              <w:rPr>
                <w:lang w:eastAsia="zh-CN"/>
              </w:rPr>
              <w:t>Method 1 and 2</w:t>
            </w:r>
          </w:p>
        </w:tc>
        <w:tc>
          <w:tcPr>
            <w:tcW w:w="3229" w:type="dxa"/>
            <w:vAlign w:val="center"/>
          </w:tcPr>
          <w:p w14:paraId="2CA5D95F" w14:textId="5F4F5559" w:rsidR="00871A91" w:rsidRDefault="00871A91" w:rsidP="00871A91">
            <w:pPr>
              <w:jc w:val="left"/>
              <w:rPr>
                <w:lang w:eastAsia="zh-CN"/>
              </w:rPr>
            </w:pPr>
            <w:r>
              <w:rPr>
                <w:lang w:eastAsia="zh-CN"/>
              </w:rPr>
              <w:t>Method 2 only (Beam sweeping)</w:t>
            </w:r>
          </w:p>
        </w:tc>
      </w:tr>
      <w:tr w:rsidR="00871A91" w14:paraId="222A883B" w14:textId="77777777" w:rsidTr="00871A91">
        <w:tc>
          <w:tcPr>
            <w:tcW w:w="1838" w:type="dxa"/>
            <w:vAlign w:val="center"/>
          </w:tcPr>
          <w:p w14:paraId="5DB063BD" w14:textId="018A105A" w:rsidR="00871A91" w:rsidRDefault="00871A91" w:rsidP="00871A91">
            <w:pPr>
              <w:jc w:val="left"/>
              <w:rPr>
                <w:lang w:eastAsia="zh-CN"/>
              </w:rPr>
            </w:pPr>
            <w:r>
              <w:rPr>
                <w:lang w:eastAsia="zh-CN"/>
              </w:rPr>
              <w:t>Fixed angle</w:t>
            </w:r>
          </w:p>
        </w:tc>
        <w:tc>
          <w:tcPr>
            <w:tcW w:w="3229" w:type="dxa"/>
            <w:vAlign w:val="center"/>
          </w:tcPr>
          <w:p w14:paraId="52EF3987" w14:textId="239F7FEB" w:rsidR="00871A91" w:rsidRDefault="00871A91" w:rsidP="00871A91">
            <w:pPr>
              <w:jc w:val="left"/>
              <w:rPr>
                <w:lang w:eastAsia="zh-CN"/>
              </w:rPr>
            </w:pPr>
            <w:r>
              <w:rPr>
                <w:lang w:eastAsia="zh-CN"/>
              </w:rPr>
              <w:t>Included</w:t>
            </w:r>
          </w:p>
        </w:tc>
        <w:tc>
          <w:tcPr>
            <w:tcW w:w="3229" w:type="dxa"/>
            <w:vAlign w:val="center"/>
          </w:tcPr>
          <w:p w14:paraId="3E7ED127" w14:textId="38FB1E19" w:rsidR="00871A91" w:rsidRDefault="00871A91" w:rsidP="00871A91">
            <w:pPr>
              <w:jc w:val="left"/>
              <w:rPr>
                <w:lang w:eastAsia="zh-CN"/>
              </w:rPr>
            </w:pPr>
            <w:r>
              <w:rPr>
                <w:lang w:eastAsia="zh-CN"/>
              </w:rPr>
              <w:t>Not included</w:t>
            </w:r>
          </w:p>
        </w:tc>
      </w:tr>
      <w:tr w:rsidR="00871A91" w14:paraId="5D5A2D28" w14:textId="77777777" w:rsidTr="00871A91">
        <w:tc>
          <w:tcPr>
            <w:tcW w:w="1838" w:type="dxa"/>
            <w:vAlign w:val="center"/>
          </w:tcPr>
          <w:p w14:paraId="54B908B6" w14:textId="6851A01D" w:rsidR="00871A91" w:rsidRDefault="00871A91" w:rsidP="00871A91">
            <w:pPr>
              <w:jc w:val="left"/>
              <w:rPr>
                <w:lang w:eastAsia="zh-CN"/>
              </w:rPr>
            </w:pPr>
            <w:r>
              <w:rPr>
                <w:lang w:eastAsia="zh-CN"/>
              </w:rPr>
              <w:t>DMRS and CE</w:t>
            </w:r>
          </w:p>
        </w:tc>
        <w:tc>
          <w:tcPr>
            <w:tcW w:w="3229" w:type="dxa"/>
            <w:vAlign w:val="center"/>
          </w:tcPr>
          <w:p w14:paraId="599020AE" w14:textId="7F84C8AC" w:rsidR="00871A91" w:rsidRDefault="00871A91" w:rsidP="00871A91">
            <w:pPr>
              <w:jc w:val="left"/>
              <w:rPr>
                <w:lang w:eastAsia="zh-CN"/>
              </w:rPr>
            </w:pPr>
            <w:r>
              <w:rPr>
                <w:lang w:eastAsia="zh-CN"/>
              </w:rPr>
              <w:t>Ideal CE</w:t>
            </w:r>
          </w:p>
        </w:tc>
        <w:tc>
          <w:tcPr>
            <w:tcW w:w="3229" w:type="dxa"/>
            <w:vAlign w:val="center"/>
          </w:tcPr>
          <w:p w14:paraId="0942A900" w14:textId="24135AD5" w:rsidR="00871A91" w:rsidRDefault="00871A91" w:rsidP="00871A91">
            <w:pPr>
              <w:jc w:val="left"/>
              <w:rPr>
                <w:lang w:eastAsia="zh-CN"/>
              </w:rPr>
            </w:pPr>
            <w:r>
              <w:rPr>
                <w:lang w:eastAsia="zh-CN"/>
              </w:rPr>
              <w:t>LTE DMRS with real CE</w:t>
            </w:r>
          </w:p>
        </w:tc>
      </w:tr>
      <w:tr w:rsidR="00871A91" w14:paraId="78639224" w14:textId="77777777" w:rsidTr="00871A91">
        <w:tc>
          <w:tcPr>
            <w:tcW w:w="1838" w:type="dxa"/>
            <w:vAlign w:val="center"/>
          </w:tcPr>
          <w:p w14:paraId="67832E4C" w14:textId="5FAD370B" w:rsidR="00871A91" w:rsidRDefault="00871A91" w:rsidP="00871A91">
            <w:pPr>
              <w:jc w:val="left"/>
              <w:rPr>
                <w:lang w:eastAsia="zh-CN"/>
              </w:rPr>
            </w:pPr>
            <w:r>
              <w:rPr>
                <w:lang w:eastAsia="zh-CN"/>
              </w:rPr>
              <w:t>Bandwidth</w:t>
            </w:r>
          </w:p>
        </w:tc>
        <w:tc>
          <w:tcPr>
            <w:tcW w:w="3229" w:type="dxa"/>
            <w:vAlign w:val="center"/>
          </w:tcPr>
          <w:p w14:paraId="2E94007D" w14:textId="0FA91A7A" w:rsidR="00871A91" w:rsidRDefault="00871A91" w:rsidP="00871A91">
            <w:pPr>
              <w:jc w:val="left"/>
              <w:rPr>
                <w:lang w:eastAsia="zh-CN"/>
              </w:rPr>
            </w:pPr>
            <w:r>
              <w:rPr>
                <w:lang w:eastAsia="zh-CN"/>
              </w:rPr>
              <w:t>Full bandwidth</w:t>
            </w:r>
          </w:p>
        </w:tc>
        <w:tc>
          <w:tcPr>
            <w:tcW w:w="3229" w:type="dxa"/>
            <w:vAlign w:val="center"/>
          </w:tcPr>
          <w:p w14:paraId="7EE37DF1" w14:textId="45BE660C" w:rsidR="00871A91" w:rsidRDefault="00871A91" w:rsidP="00871A91">
            <w:pPr>
              <w:jc w:val="left"/>
              <w:rPr>
                <w:lang w:eastAsia="zh-CN"/>
              </w:rPr>
            </w:pPr>
            <w:r>
              <w:rPr>
                <w:lang w:eastAsia="zh-CN"/>
              </w:rPr>
              <w:t>8 PRB</w:t>
            </w:r>
            <w:r w:rsidR="006B02DB">
              <w:rPr>
                <w:lang w:eastAsia="zh-CN"/>
              </w:rPr>
              <w:t>s</w:t>
            </w:r>
          </w:p>
        </w:tc>
      </w:tr>
      <w:tr w:rsidR="00871A91" w14:paraId="48CBE773" w14:textId="77777777" w:rsidTr="00871A91">
        <w:tc>
          <w:tcPr>
            <w:tcW w:w="1838" w:type="dxa"/>
            <w:vAlign w:val="center"/>
          </w:tcPr>
          <w:p w14:paraId="56BD3759" w14:textId="13257871" w:rsidR="00871A91" w:rsidRDefault="00871A91" w:rsidP="00871A91">
            <w:pPr>
              <w:jc w:val="left"/>
              <w:rPr>
                <w:lang w:eastAsia="zh-CN"/>
              </w:rPr>
            </w:pPr>
            <w:r>
              <w:rPr>
                <w:lang w:eastAsia="zh-CN"/>
              </w:rPr>
              <w:t>MCS</w:t>
            </w:r>
          </w:p>
        </w:tc>
        <w:tc>
          <w:tcPr>
            <w:tcW w:w="3229" w:type="dxa"/>
            <w:vAlign w:val="center"/>
          </w:tcPr>
          <w:p w14:paraId="340127BA" w14:textId="14CEC066" w:rsidR="00871A91" w:rsidRDefault="00871A91" w:rsidP="00871A91">
            <w:pPr>
              <w:jc w:val="left"/>
              <w:rPr>
                <w:lang w:eastAsia="zh-CN"/>
              </w:rPr>
            </w:pPr>
            <w:r>
              <w:rPr>
                <w:lang w:eastAsia="zh-CN"/>
              </w:rPr>
              <w:t>N/A</w:t>
            </w:r>
          </w:p>
        </w:tc>
        <w:tc>
          <w:tcPr>
            <w:tcW w:w="3229" w:type="dxa"/>
            <w:vAlign w:val="center"/>
          </w:tcPr>
          <w:p w14:paraId="2B5DCE9B" w14:textId="57FEC59A" w:rsidR="00871A91" w:rsidRDefault="00871A91" w:rsidP="00871A91">
            <w:pPr>
              <w:jc w:val="left"/>
              <w:rPr>
                <w:lang w:eastAsia="zh-CN"/>
              </w:rPr>
            </w:pPr>
            <w:r>
              <w:rPr>
                <w:lang w:eastAsia="zh-CN"/>
              </w:rPr>
              <w:t>LTE MCS=1 (TBS=256, QPSK)</w:t>
            </w:r>
          </w:p>
        </w:tc>
      </w:tr>
    </w:tbl>
    <w:p w14:paraId="1C34AD75" w14:textId="5468D492" w:rsidR="001508B5" w:rsidRDefault="008C5F3E" w:rsidP="00F1192B">
      <w:pPr>
        <w:pStyle w:val="Heading2"/>
        <w:rPr>
          <w:lang w:eastAsia="zh-CN"/>
        </w:rPr>
      </w:pPr>
      <w:r>
        <w:rPr>
          <w:rFonts w:hint="eastAsia"/>
          <w:lang w:eastAsia="zh-CN"/>
        </w:rPr>
        <w:t>Simulation results</w:t>
      </w:r>
    </w:p>
    <w:p w14:paraId="43274402" w14:textId="24E4BF3C" w:rsidR="008C5F3E" w:rsidRPr="008C5F3E" w:rsidRDefault="00476688" w:rsidP="008C5F3E">
      <w:pPr>
        <w:rPr>
          <w:lang w:eastAsia="zh-CN"/>
        </w:rPr>
      </w:pPr>
      <w:r>
        <w:rPr>
          <w:lang w:eastAsia="zh-CN"/>
        </w:rPr>
        <w:fldChar w:fldCharType="begin"/>
      </w:r>
      <w:r>
        <w:rPr>
          <w:lang w:eastAsia="zh-CN"/>
        </w:rPr>
        <w:instrText xml:space="preserve"> REF _Ref478044982 \h </w:instrText>
      </w:r>
      <w:r>
        <w:rPr>
          <w:lang w:eastAsia="zh-CN"/>
        </w:rPr>
      </w:r>
      <w:r>
        <w:rPr>
          <w:lang w:eastAsia="zh-CN"/>
        </w:rPr>
        <w:fldChar w:fldCharType="separate"/>
      </w:r>
      <w:r w:rsidR="00A1526B">
        <w:t xml:space="preserve">Figure </w:t>
      </w:r>
      <w:r w:rsidR="00A1526B">
        <w:rPr>
          <w:noProof/>
        </w:rPr>
        <w:t>1</w:t>
      </w:r>
      <w:r>
        <w:rPr>
          <w:lang w:eastAsia="zh-CN"/>
        </w:rPr>
        <w:fldChar w:fldCharType="end"/>
      </w:r>
      <w:r>
        <w:rPr>
          <w:lang w:eastAsia="zh-CN"/>
        </w:rPr>
        <w:t xml:space="preserve"> and </w:t>
      </w:r>
      <w:r>
        <w:rPr>
          <w:lang w:eastAsia="zh-CN"/>
        </w:rPr>
        <w:fldChar w:fldCharType="begin"/>
      </w:r>
      <w:r>
        <w:rPr>
          <w:lang w:eastAsia="zh-CN"/>
        </w:rPr>
        <w:instrText xml:space="preserve"> REF _Ref478044986 \h </w:instrText>
      </w:r>
      <w:r>
        <w:rPr>
          <w:lang w:eastAsia="zh-CN"/>
        </w:rPr>
      </w:r>
      <w:r>
        <w:rPr>
          <w:lang w:eastAsia="zh-CN"/>
        </w:rPr>
        <w:fldChar w:fldCharType="separate"/>
      </w:r>
      <w:r w:rsidR="00A1526B">
        <w:t xml:space="preserve">Figure </w:t>
      </w:r>
      <w:r w:rsidR="00A1526B">
        <w:rPr>
          <w:noProof/>
        </w:rPr>
        <w:t>2</w:t>
      </w:r>
      <w:r>
        <w:rPr>
          <w:lang w:eastAsia="zh-CN"/>
        </w:rPr>
        <w:fldChar w:fldCharType="end"/>
      </w:r>
      <w:r>
        <w:rPr>
          <w:lang w:eastAsia="zh-CN"/>
        </w:rPr>
        <w:t xml:space="preserve"> show the simulation results for 30GHz and 4GHz, respectively. 10000 drops are evaluated for their first transmission, i.e., without HARQ. </w:t>
      </w:r>
    </w:p>
    <w:p w14:paraId="6D5872C6" w14:textId="77777777" w:rsidR="00840294" w:rsidRDefault="00840294" w:rsidP="00840294">
      <w:pPr>
        <w:keepNext/>
        <w:jc w:val="center"/>
      </w:pPr>
      <w:r w:rsidRPr="00840294">
        <w:rPr>
          <w:noProof/>
          <w:lang w:eastAsia="zh-CN"/>
        </w:rPr>
        <w:lastRenderedPageBreak/>
        <w:drawing>
          <wp:inline distT="0" distB="0" distL="0" distR="0" wp14:anchorId="2A03F125" wp14:editId="198A58B6">
            <wp:extent cx="4276800" cy="3204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76800" cy="3204000"/>
                    </a:xfrm>
                    <a:prstGeom prst="rect">
                      <a:avLst/>
                    </a:prstGeom>
                    <a:noFill/>
                    <a:ln>
                      <a:noFill/>
                    </a:ln>
                  </pic:spPr>
                </pic:pic>
              </a:graphicData>
            </a:graphic>
          </wp:inline>
        </w:drawing>
      </w:r>
    </w:p>
    <w:p w14:paraId="3DDDB56E" w14:textId="02ECB504" w:rsidR="00840294" w:rsidRDefault="00840294" w:rsidP="00840294">
      <w:pPr>
        <w:pStyle w:val="Caption"/>
      </w:pPr>
      <w:bookmarkStart w:id="4" w:name="_Ref478044982"/>
      <w:r>
        <w:t xml:space="preserve">Figure </w:t>
      </w:r>
      <w:r>
        <w:fldChar w:fldCharType="begin"/>
      </w:r>
      <w:r>
        <w:instrText xml:space="preserve"> SEQ Figure \* ARABIC </w:instrText>
      </w:r>
      <w:r>
        <w:fldChar w:fldCharType="separate"/>
      </w:r>
      <w:r w:rsidR="00A1526B">
        <w:rPr>
          <w:noProof/>
        </w:rPr>
        <w:t>1</w:t>
      </w:r>
      <w:r>
        <w:fldChar w:fldCharType="end"/>
      </w:r>
      <w:bookmarkEnd w:id="4"/>
      <w:r w:rsidR="00001E78">
        <w:t>.</w:t>
      </w:r>
      <w:r>
        <w:t xml:space="preserve"> LLS results for 30GHz</w:t>
      </w:r>
    </w:p>
    <w:p w14:paraId="36AFB88C" w14:textId="77777777" w:rsidR="008C5F3E" w:rsidRDefault="008C5F3E" w:rsidP="008C5F3E">
      <w:pPr>
        <w:keepNext/>
        <w:jc w:val="center"/>
      </w:pPr>
      <w:r w:rsidRPr="008C5F3E">
        <w:rPr>
          <w:noProof/>
          <w:lang w:eastAsia="zh-CN"/>
        </w:rPr>
        <w:drawing>
          <wp:inline distT="0" distB="0" distL="0" distR="0" wp14:anchorId="5A3BC88E" wp14:editId="16B47D7E">
            <wp:extent cx="4273200" cy="3204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73200" cy="3204000"/>
                    </a:xfrm>
                    <a:prstGeom prst="rect">
                      <a:avLst/>
                    </a:prstGeom>
                    <a:noFill/>
                    <a:ln>
                      <a:noFill/>
                    </a:ln>
                  </pic:spPr>
                </pic:pic>
              </a:graphicData>
            </a:graphic>
          </wp:inline>
        </w:drawing>
      </w:r>
    </w:p>
    <w:p w14:paraId="3282CA96" w14:textId="690F16DB" w:rsidR="00F20AFC" w:rsidRDefault="008C5F3E" w:rsidP="008C5F3E">
      <w:pPr>
        <w:pStyle w:val="Caption"/>
      </w:pPr>
      <w:bookmarkStart w:id="5" w:name="_Ref478044986"/>
      <w:r>
        <w:t xml:space="preserve">Figure </w:t>
      </w:r>
      <w:r>
        <w:fldChar w:fldCharType="begin"/>
      </w:r>
      <w:r>
        <w:instrText xml:space="preserve"> SEQ Figure \* ARABIC </w:instrText>
      </w:r>
      <w:r>
        <w:fldChar w:fldCharType="separate"/>
      </w:r>
      <w:r w:rsidR="00A1526B">
        <w:rPr>
          <w:noProof/>
        </w:rPr>
        <w:t>2</w:t>
      </w:r>
      <w:r>
        <w:fldChar w:fldCharType="end"/>
      </w:r>
      <w:bookmarkEnd w:id="5"/>
      <w:r w:rsidR="00001E78">
        <w:t>.</w:t>
      </w:r>
      <w:r>
        <w:t xml:space="preserve"> LLS results for 4GHz</w:t>
      </w:r>
    </w:p>
    <w:p w14:paraId="2DE2608F" w14:textId="77777777" w:rsidR="00DF1246" w:rsidRPr="00810A19" w:rsidRDefault="00DF1246" w:rsidP="001508B5">
      <w:pPr>
        <w:rPr>
          <w:lang w:eastAsia="zh-CN"/>
        </w:rPr>
      </w:pPr>
    </w:p>
    <w:p w14:paraId="609F2B02" w14:textId="77777777" w:rsidR="00284961" w:rsidRDefault="00084D17" w:rsidP="00284961">
      <w:pPr>
        <w:pStyle w:val="Heading1"/>
      </w:pPr>
      <w:r>
        <w:t>System level simulation results</w:t>
      </w:r>
    </w:p>
    <w:p w14:paraId="01268D7D" w14:textId="7134DA12" w:rsidR="00557432" w:rsidRPr="00557432" w:rsidRDefault="006D6467" w:rsidP="00CC34C5">
      <w:r>
        <w:t>P</w:t>
      </w:r>
      <w:r w:rsidR="007F1537">
        <w:t>hase 2 system level results are collected in the following section.</w:t>
      </w:r>
      <w:r w:rsidR="007F1537" w:rsidRPr="007F1537">
        <w:t xml:space="preserve"> </w:t>
      </w:r>
      <w:r w:rsidR="007F1537">
        <w:t xml:space="preserve">The system level assumptions are captured in </w:t>
      </w:r>
      <w:r w:rsidR="007F1537">
        <w:fldChar w:fldCharType="begin"/>
      </w:r>
      <w:r w:rsidR="007F1537">
        <w:instrText xml:space="preserve"> REF _Ref465680349 \h </w:instrText>
      </w:r>
      <w:r w:rsidR="007F1537">
        <w:fldChar w:fldCharType="separate"/>
      </w:r>
      <w:r w:rsidR="00A1526B">
        <w:t xml:space="preserve">Table </w:t>
      </w:r>
      <w:r w:rsidR="00A1526B">
        <w:rPr>
          <w:noProof/>
        </w:rPr>
        <w:t>3</w:t>
      </w:r>
      <w:r w:rsidR="007F1537">
        <w:fldChar w:fldCharType="end"/>
      </w:r>
      <w:r w:rsidR="007F1537">
        <w:t xml:space="preserve"> </w:t>
      </w:r>
      <w:r w:rsidR="00AC712D">
        <w:t xml:space="preserve">in the Appendix </w:t>
      </w:r>
      <w:r w:rsidR="00266366">
        <w:t xml:space="preserve">2 </w:t>
      </w:r>
      <w:r w:rsidR="007F1537">
        <w:t>being in</w:t>
      </w:r>
      <w:r w:rsidR="00266366">
        <w:t xml:space="preserve"> </w:t>
      </w:r>
      <w:r w:rsidR="007F1537">
        <w:t>line with the latest agreed parameters in</w:t>
      </w:r>
      <w:r w:rsidR="00E227B6">
        <w:t xml:space="preserve"> </w:t>
      </w:r>
      <w:r w:rsidR="00CC34C5">
        <w:fldChar w:fldCharType="begin"/>
      </w:r>
      <w:r w:rsidR="00CC34C5">
        <w:instrText xml:space="preserve"> REF _Ref478027390 \r \h </w:instrText>
      </w:r>
      <w:r w:rsidR="00CC34C5">
        <w:fldChar w:fldCharType="separate"/>
      </w:r>
      <w:r w:rsidR="00CC34C5">
        <w:rPr>
          <w:cs/>
        </w:rPr>
        <w:t>‎</w:t>
      </w:r>
      <w:r w:rsidR="00CC34C5">
        <w:t>[5]</w:t>
      </w:r>
      <w:r w:rsidR="00CC34C5">
        <w:fldChar w:fldCharType="end"/>
      </w:r>
      <w:r w:rsidR="007F1537">
        <w:t>.</w:t>
      </w:r>
      <w:r w:rsidR="002A0FD0">
        <w:t xml:space="preserve"> For example, the Round-Robin scheduler schedules also the outage UEs</w:t>
      </w:r>
      <w:r w:rsidR="006D50BE">
        <w:t xml:space="preserve"> and the average number of UEs per cell equals 10</w:t>
      </w:r>
      <w:r w:rsidR="002A0FD0">
        <w:t xml:space="preserve">. </w:t>
      </w:r>
      <w:r w:rsidR="00557432">
        <w:t xml:space="preserve">The spectral efficiencies </w:t>
      </w:r>
      <w:r w:rsidR="002A0FD0">
        <w:t xml:space="preserve">without overhead </w:t>
      </w:r>
      <w:r w:rsidR="00557432">
        <w:t xml:space="preserve">are shown in </w:t>
      </w:r>
      <w:r w:rsidR="006733A4">
        <w:fldChar w:fldCharType="begin"/>
      </w:r>
      <w:r w:rsidR="006733A4">
        <w:instrText xml:space="preserve"> REF _Ref477446016 \h </w:instrText>
      </w:r>
      <w:r w:rsidR="006733A4">
        <w:fldChar w:fldCharType="separate"/>
      </w:r>
      <w:r w:rsidR="00A1526B">
        <w:t xml:space="preserve">Figure </w:t>
      </w:r>
      <w:r w:rsidR="00A1526B">
        <w:rPr>
          <w:noProof/>
        </w:rPr>
        <w:t>3</w:t>
      </w:r>
      <w:r w:rsidR="006733A4">
        <w:fldChar w:fldCharType="end"/>
      </w:r>
      <w:r w:rsidR="006733A4">
        <w:t xml:space="preserve"> </w:t>
      </w:r>
      <w:r w:rsidR="002A0FD0">
        <w:t>in Urban macro and Indoor hotspot scenarios</w:t>
      </w:r>
      <w:r w:rsidR="00F473E9">
        <w:t>. The outage percentages are 24</w:t>
      </w:r>
      <w:r w:rsidR="00557432">
        <w:t xml:space="preserve"> and 0 percent</w:t>
      </w:r>
      <w:r w:rsidR="002B7654">
        <w:t>, respectively</w:t>
      </w:r>
      <w:r w:rsidR="00557432">
        <w:t xml:space="preserve">. </w:t>
      </w:r>
    </w:p>
    <w:p w14:paraId="1F26509E" w14:textId="77777777" w:rsidR="00600545" w:rsidRDefault="00600545" w:rsidP="00600545">
      <w:pPr>
        <w:keepNext/>
        <w:jc w:val="center"/>
      </w:pPr>
      <w:r>
        <w:rPr>
          <w:noProof/>
          <w:lang w:eastAsia="zh-CN"/>
        </w:rPr>
        <w:lastRenderedPageBreak/>
        <w:drawing>
          <wp:inline distT="0" distB="0" distL="0" distR="0" wp14:anchorId="121673C8" wp14:editId="6C07FFCC">
            <wp:extent cx="3163824" cy="23865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63824" cy="2386584"/>
                    </a:xfrm>
                    <a:prstGeom prst="rect">
                      <a:avLst/>
                    </a:prstGeom>
                  </pic:spPr>
                </pic:pic>
              </a:graphicData>
            </a:graphic>
          </wp:inline>
        </w:drawing>
      </w:r>
    </w:p>
    <w:p w14:paraId="3F0EB692" w14:textId="763AD12F" w:rsidR="00557432" w:rsidRDefault="00600545" w:rsidP="00600545">
      <w:pPr>
        <w:pStyle w:val="Caption"/>
      </w:pPr>
      <w:bookmarkStart w:id="6" w:name="_Ref477446016"/>
      <w:r>
        <w:t xml:space="preserve">Figure </w:t>
      </w:r>
      <w:r>
        <w:fldChar w:fldCharType="begin"/>
      </w:r>
      <w:r>
        <w:instrText xml:space="preserve"> SEQ Figure \* ARABIC </w:instrText>
      </w:r>
      <w:r>
        <w:fldChar w:fldCharType="separate"/>
      </w:r>
      <w:r w:rsidR="00A1526B">
        <w:rPr>
          <w:noProof/>
        </w:rPr>
        <w:t>3</w:t>
      </w:r>
      <w:r>
        <w:fldChar w:fldCharType="end"/>
      </w:r>
      <w:bookmarkEnd w:id="6"/>
      <w:r>
        <w:t>. Spectral efficiency</w:t>
      </w:r>
      <w:r w:rsidRPr="00557432">
        <w:t xml:space="preserve"> </w:t>
      </w:r>
      <w:r>
        <w:t>in Urban macro and Indoor hotspot Scenarios.</w:t>
      </w:r>
    </w:p>
    <w:p w14:paraId="55863ACB" w14:textId="77777777" w:rsidR="008C5F3E" w:rsidRPr="008C5F3E" w:rsidRDefault="008C5F3E" w:rsidP="008C5F3E">
      <w:pPr>
        <w:rPr>
          <w:lang w:val="en-GB" w:eastAsia="zh-CN"/>
        </w:rPr>
      </w:pPr>
    </w:p>
    <w:p w14:paraId="498F1323" w14:textId="77777777" w:rsidR="00284961" w:rsidRDefault="00284961" w:rsidP="00284961">
      <w:pPr>
        <w:pStyle w:val="Heading1"/>
      </w:pPr>
      <w:r>
        <w:t>Conclusions</w:t>
      </w:r>
    </w:p>
    <w:p w14:paraId="10DE0EFE" w14:textId="192BF0DA" w:rsidR="00A20858" w:rsidRDefault="002A0FD0" w:rsidP="002A0FD0">
      <w:pPr>
        <w:rPr>
          <w:lang w:eastAsia="zh-CN"/>
        </w:rPr>
      </w:pPr>
      <w:r>
        <w:rPr>
          <w:lang w:eastAsia="zh-CN"/>
        </w:rPr>
        <w:t>Phase 2 m</w:t>
      </w:r>
      <w:r w:rsidR="001942A2">
        <w:rPr>
          <w:lang w:eastAsia="zh-CN"/>
        </w:rPr>
        <w:t xml:space="preserve">assive MIMO link and system level </w:t>
      </w:r>
      <w:r w:rsidR="00776052">
        <w:rPr>
          <w:lang w:eastAsia="zh-CN"/>
        </w:rPr>
        <w:t xml:space="preserve">calibration results were presented in this contribution. </w:t>
      </w:r>
    </w:p>
    <w:p w14:paraId="31F1E19E" w14:textId="77777777" w:rsidR="00A20858" w:rsidRPr="00011CDF" w:rsidRDefault="00A20858" w:rsidP="00CB25D4">
      <w:pPr>
        <w:rPr>
          <w:b/>
          <w:lang w:val="en-GB" w:eastAsia="zh-CN"/>
        </w:rPr>
      </w:pPr>
    </w:p>
    <w:p w14:paraId="27693ED8" w14:textId="77777777" w:rsidR="00284961" w:rsidRDefault="00284961" w:rsidP="00284961">
      <w:pPr>
        <w:pStyle w:val="Heading1"/>
      </w:pPr>
      <w:r w:rsidRPr="00284961">
        <w:t xml:space="preserve">Reference </w:t>
      </w:r>
    </w:p>
    <w:p w14:paraId="58752BCC" w14:textId="77777777" w:rsidR="0040537D" w:rsidRDefault="0040537D" w:rsidP="0040537D">
      <w:pPr>
        <w:pStyle w:val="ListParagraph"/>
        <w:numPr>
          <w:ilvl w:val="0"/>
          <w:numId w:val="10"/>
        </w:numPr>
        <w:ind w:firstLineChars="0"/>
        <w:rPr>
          <w:rFonts w:eastAsia="MS Mincho" w:cs="Arial"/>
          <w:bCs/>
          <w:sz w:val="24"/>
          <w:szCs w:val="24"/>
        </w:rPr>
      </w:pPr>
      <w:bookmarkStart w:id="7" w:name="_Ref458082061"/>
      <w:bookmarkStart w:id="8" w:name="_Ref465679464"/>
      <w:r w:rsidRPr="00084D17">
        <w:rPr>
          <w:rFonts w:eastAsia="MS Mincho" w:cs="Arial"/>
          <w:bCs/>
          <w:sz w:val="24"/>
          <w:szCs w:val="24"/>
        </w:rPr>
        <w:t>R1-1608661</w:t>
      </w:r>
      <w:r>
        <w:rPr>
          <w:rFonts w:eastAsia="MS Mincho" w:cs="Arial"/>
          <w:bCs/>
          <w:sz w:val="24"/>
          <w:szCs w:val="24"/>
        </w:rPr>
        <w:t>, “</w:t>
      </w:r>
      <w:r w:rsidRPr="00084D17">
        <w:rPr>
          <w:rFonts w:eastAsia="MS Mincho" w:cs="Arial"/>
          <w:bCs/>
          <w:sz w:val="24"/>
          <w:szCs w:val="24"/>
        </w:rPr>
        <w:t>Summary of [86-20] email discussion on MIMO calibration for NR</w:t>
      </w:r>
      <w:r>
        <w:rPr>
          <w:rFonts w:eastAsia="MS Mincho" w:cs="Arial"/>
          <w:bCs/>
          <w:sz w:val="24"/>
          <w:szCs w:val="24"/>
        </w:rPr>
        <w:t>”,</w:t>
      </w:r>
      <w:r w:rsidRPr="00084D17">
        <w:t xml:space="preserve"> </w:t>
      </w:r>
      <w:r w:rsidRPr="00084D17">
        <w:rPr>
          <w:rFonts w:eastAsia="MS Mincho" w:cs="Arial"/>
          <w:bCs/>
          <w:sz w:val="24"/>
          <w:szCs w:val="24"/>
        </w:rPr>
        <w:t>ZTE, ZTE Microelectronics</w:t>
      </w:r>
      <w:r>
        <w:rPr>
          <w:rFonts w:eastAsia="MS Mincho" w:cs="Arial"/>
          <w:bCs/>
          <w:sz w:val="24"/>
          <w:szCs w:val="24"/>
        </w:rPr>
        <w:t>, RAN1#86bis, Portugal, Lisbon, Oct. 2016.</w:t>
      </w:r>
    </w:p>
    <w:p w14:paraId="793CE1D6" w14:textId="5B98519F" w:rsidR="00F25772" w:rsidRPr="00B24482" w:rsidRDefault="0040537D" w:rsidP="00F25772">
      <w:pPr>
        <w:pStyle w:val="ListParagraph"/>
        <w:numPr>
          <w:ilvl w:val="0"/>
          <w:numId w:val="10"/>
        </w:numPr>
        <w:ind w:firstLineChars="0"/>
        <w:rPr>
          <w:rFonts w:eastAsia="MS Mincho" w:cs="Arial"/>
          <w:bCs/>
          <w:sz w:val="24"/>
          <w:szCs w:val="24"/>
        </w:rPr>
      </w:pPr>
      <w:bookmarkStart w:id="9" w:name="_Ref477441719"/>
      <w:r w:rsidRPr="003A1C34">
        <w:rPr>
          <w:rFonts w:eastAsia="MS Mincho" w:cs="Arial"/>
          <w:bCs/>
          <w:sz w:val="24"/>
          <w:szCs w:val="24"/>
        </w:rPr>
        <w:t>R1-1704083</w:t>
      </w:r>
      <w:r>
        <w:rPr>
          <w:rFonts w:eastAsia="MS Mincho" w:cs="Arial"/>
          <w:bCs/>
          <w:sz w:val="24"/>
          <w:szCs w:val="24"/>
        </w:rPr>
        <w:t>, “</w:t>
      </w:r>
      <w:r w:rsidRPr="003A1C34">
        <w:rPr>
          <w:rFonts w:eastAsia="MS Mincho" w:cs="Arial"/>
          <w:bCs/>
          <w:sz w:val="24"/>
          <w:szCs w:val="24"/>
        </w:rPr>
        <w:t>WF on summary of NR MIMO calibration</w:t>
      </w:r>
      <w:r>
        <w:rPr>
          <w:rFonts w:eastAsia="MS Mincho" w:cs="Arial"/>
          <w:bCs/>
          <w:sz w:val="24"/>
          <w:szCs w:val="24"/>
        </w:rPr>
        <w:t xml:space="preserve">”, </w:t>
      </w:r>
      <w:r w:rsidRPr="003A1C34">
        <w:rPr>
          <w:rFonts w:eastAsia="MS Mincho" w:cs="Arial"/>
          <w:bCs/>
          <w:sz w:val="24"/>
          <w:szCs w:val="24"/>
        </w:rPr>
        <w:t>ZTE,</w:t>
      </w:r>
      <w:r>
        <w:rPr>
          <w:rFonts w:eastAsia="MS Mincho" w:cs="Arial"/>
          <w:bCs/>
          <w:sz w:val="24"/>
          <w:szCs w:val="24"/>
        </w:rPr>
        <w:t xml:space="preserve"> </w:t>
      </w:r>
      <w:r w:rsidRPr="003A1C34">
        <w:rPr>
          <w:rFonts w:eastAsia="MS Mincho" w:cs="Arial"/>
          <w:bCs/>
          <w:sz w:val="24"/>
          <w:szCs w:val="24"/>
        </w:rPr>
        <w:t>ZTE Microelectronics</w:t>
      </w:r>
      <w:bookmarkEnd w:id="9"/>
      <w:r>
        <w:rPr>
          <w:rFonts w:eastAsia="MS Mincho" w:cs="Arial"/>
          <w:bCs/>
          <w:sz w:val="24"/>
          <w:szCs w:val="24"/>
        </w:rPr>
        <w:t>, RAN1#88, Athens, Greece, Feb. 2017.</w:t>
      </w:r>
      <w:r w:rsidR="00F25772" w:rsidRPr="00F25772">
        <w:rPr>
          <w:rFonts w:eastAsia="MS Mincho" w:cs="Arial"/>
          <w:bCs/>
          <w:sz w:val="24"/>
          <w:szCs w:val="24"/>
        </w:rPr>
        <w:t xml:space="preserve"> </w:t>
      </w:r>
    </w:p>
    <w:p w14:paraId="2FB0C4C1" w14:textId="77777777" w:rsidR="00F25772" w:rsidRPr="00501D05" w:rsidRDefault="00F25772" w:rsidP="00F25772">
      <w:pPr>
        <w:pStyle w:val="ListParagraph"/>
        <w:numPr>
          <w:ilvl w:val="0"/>
          <w:numId w:val="10"/>
        </w:numPr>
        <w:ind w:firstLineChars="0"/>
        <w:rPr>
          <w:rFonts w:eastAsia="MS Mincho" w:cs="Arial"/>
          <w:bCs/>
          <w:sz w:val="24"/>
          <w:szCs w:val="24"/>
        </w:rPr>
      </w:pPr>
      <w:bookmarkStart w:id="10" w:name="_Ref478042951"/>
      <w:r w:rsidRPr="00501D05">
        <w:rPr>
          <w:rFonts w:eastAsia="MS Mincho" w:cs="Arial"/>
          <w:bCs/>
          <w:sz w:val="24"/>
          <w:szCs w:val="24"/>
        </w:rPr>
        <w:t>R1-1703535</w:t>
      </w:r>
      <w:r>
        <w:rPr>
          <w:rFonts w:cs="Arial" w:hint="eastAsia"/>
          <w:bCs/>
          <w:sz w:val="24"/>
          <w:szCs w:val="24"/>
          <w:lang w:eastAsia="zh-CN"/>
        </w:rPr>
        <w:t>,</w:t>
      </w:r>
      <w:r w:rsidRPr="00501D05">
        <w:rPr>
          <w:rFonts w:eastAsia="MS Mincho" w:cs="Arial"/>
          <w:bCs/>
          <w:sz w:val="24"/>
          <w:szCs w:val="24"/>
        </w:rPr>
        <w:t xml:space="preserve"> </w:t>
      </w:r>
      <w:r>
        <w:rPr>
          <w:rFonts w:eastAsia="MS Mincho" w:cs="Arial"/>
          <w:bCs/>
          <w:sz w:val="24"/>
          <w:szCs w:val="24"/>
        </w:rPr>
        <w:t>“</w:t>
      </w:r>
      <w:r w:rsidRPr="00501D05">
        <w:rPr>
          <w:rFonts w:eastAsia="MS Mincho" w:cs="Arial"/>
          <w:bCs/>
          <w:sz w:val="24"/>
          <w:szCs w:val="24"/>
        </w:rPr>
        <w:t>Evaluation assumptions for Phase 2 NR MIMO link level calibration</w:t>
      </w:r>
      <w:r>
        <w:rPr>
          <w:rFonts w:eastAsia="MS Mincho" w:cs="Arial"/>
          <w:bCs/>
          <w:sz w:val="24"/>
          <w:szCs w:val="24"/>
        </w:rPr>
        <w:t xml:space="preserve">”, </w:t>
      </w:r>
      <w:r w:rsidRPr="003A1C34">
        <w:rPr>
          <w:rFonts w:eastAsia="MS Mincho" w:cs="Arial"/>
          <w:bCs/>
          <w:sz w:val="24"/>
          <w:szCs w:val="24"/>
        </w:rPr>
        <w:t>ZTE,</w:t>
      </w:r>
      <w:r>
        <w:rPr>
          <w:rFonts w:eastAsia="MS Mincho" w:cs="Arial"/>
          <w:bCs/>
          <w:sz w:val="24"/>
          <w:szCs w:val="24"/>
        </w:rPr>
        <w:t xml:space="preserve"> </w:t>
      </w:r>
      <w:r w:rsidRPr="003A1C34">
        <w:rPr>
          <w:rFonts w:eastAsia="MS Mincho" w:cs="Arial"/>
          <w:bCs/>
          <w:sz w:val="24"/>
          <w:szCs w:val="24"/>
        </w:rPr>
        <w:t>ZTE Microelectronics</w:t>
      </w:r>
      <w:r>
        <w:rPr>
          <w:rFonts w:eastAsia="MS Mincho" w:cs="Arial"/>
          <w:bCs/>
          <w:sz w:val="24"/>
          <w:szCs w:val="24"/>
        </w:rPr>
        <w:t>, RAN1#88, Athens, Greece, Feb. 2017.</w:t>
      </w:r>
      <w:bookmarkEnd w:id="10"/>
    </w:p>
    <w:p w14:paraId="71B9E237" w14:textId="77777777" w:rsidR="000A7782" w:rsidRPr="00F25772" w:rsidRDefault="000A7782" w:rsidP="000A7782">
      <w:pPr>
        <w:pStyle w:val="ListParagraph"/>
        <w:numPr>
          <w:ilvl w:val="0"/>
          <w:numId w:val="10"/>
        </w:numPr>
        <w:ind w:firstLineChars="0"/>
        <w:rPr>
          <w:rFonts w:eastAsia="MS Mincho" w:cs="Arial"/>
          <w:bCs/>
          <w:sz w:val="24"/>
          <w:szCs w:val="24"/>
        </w:rPr>
      </w:pPr>
      <w:bookmarkStart w:id="11" w:name="_Ref470853097"/>
      <w:bookmarkStart w:id="12" w:name="_Ref478046524"/>
      <w:bookmarkStart w:id="13" w:name="_Ref477442988"/>
      <w:r>
        <w:rPr>
          <w:rFonts w:cs="Arial"/>
          <w:bCs/>
          <w:sz w:val="24"/>
          <w:szCs w:val="24"/>
          <w:lang w:eastAsia="zh-CN"/>
        </w:rPr>
        <w:t>R1-1613741, “Way forward on Phase 1 and Phase 2 MIMO calibration for NR”,</w:t>
      </w:r>
      <w:bookmarkEnd w:id="11"/>
      <w:r>
        <w:rPr>
          <w:rFonts w:cs="Arial"/>
          <w:bCs/>
          <w:sz w:val="24"/>
          <w:szCs w:val="24"/>
          <w:lang w:eastAsia="zh-CN"/>
        </w:rPr>
        <w:t xml:space="preserve"> </w:t>
      </w:r>
      <w:r>
        <w:rPr>
          <w:rFonts w:cs="Arial" w:hint="eastAsia"/>
          <w:bCs/>
          <w:sz w:val="24"/>
          <w:szCs w:val="24"/>
          <w:lang w:eastAsia="zh-CN"/>
        </w:rPr>
        <w:t xml:space="preserve">ZTE, ZTE Microelectronics, RAN1#87, Reno, US, Nov. </w:t>
      </w:r>
      <w:r>
        <w:rPr>
          <w:rFonts w:cs="Arial"/>
          <w:bCs/>
          <w:sz w:val="24"/>
          <w:szCs w:val="24"/>
          <w:lang w:eastAsia="zh-CN"/>
        </w:rPr>
        <w:t>2016.</w:t>
      </w:r>
      <w:bookmarkEnd w:id="12"/>
    </w:p>
    <w:p w14:paraId="6FCE2197" w14:textId="2B78FD40" w:rsidR="0040537D" w:rsidRPr="0040537D" w:rsidRDefault="00F25772" w:rsidP="00F25772">
      <w:pPr>
        <w:pStyle w:val="ListParagraph"/>
        <w:numPr>
          <w:ilvl w:val="0"/>
          <w:numId w:val="10"/>
        </w:numPr>
        <w:ind w:firstLineChars="0"/>
        <w:rPr>
          <w:rFonts w:eastAsia="MS Mincho" w:cs="Arial"/>
          <w:bCs/>
          <w:sz w:val="24"/>
          <w:szCs w:val="24"/>
        </w:rPr>
      </w:pPr>
      <w:bookmarkStart w:id="14" w:name="_Ref478027390"/>
      <w:r w:rsidRPr="00E227B6">
        <w:rPr>
          <w:rFonts w:eastAsia="MS Mincho" w:cs="Arial"/>
          <w:bCs/>
          <w:sz w:val="24"/>
          <w:szCs w:val="24"/>
        </w:rPr>
        <w:t>R1-1703536</w:t>
      </w:r>
      <w:r>
        <w:rPr>
          <w:rFonts w:eastAsia="MS Mincho" w:cs="Arial"/>
          <w:bCs/>
          <w:sz w:val="24"/>
          <w:szCs w:val="24"/>
        </w:rPr>
        <w:t>,</w:t>
      </w:r>
      <w:r w:rsidRPr="00E227B6">
        <w:rPr>
          <w:rFonts w:eastAsia="MS Mincho" w:cs="Arial"/>
          <w:bCs/>
          <w:sz w:val="24"/>
          <w:szCs w:val="24"/>
        </w:rPr>
        <w:t xml:space="preserve"> </w:t>
      </w:r>
      <w:r>
        <w:rPr>
          <w:rFonts w:eastAsia="MS Mincho" w:cs="Arial"/>
          <w:bCs/>
          <w:sz w:val="24"/>
          <w:szCs w:val="24"/>
        </w:rPr>
        <w:t>“</w:t>
      </w:r>
      <w:r w:rsidRPr="00E227B6">
        <w:rPr>
          <w:rFonts w:eastAsia="MS Mincho" w:cs="Arial"/>
          <w:bCs/>
          <w:sz w:val="24"/>
          <w:szCs w:val="24"/>
        </w:rPr>
        <w:t>Evaluation assumptions for Phase 2 NR MIMO system level calibration</w:t>
      </w:r>
      <w:bookmarkEnd w:id="13"/>
      <w:r>
        <w:rPr>
          <w:rFonts w:eastAsia="MS Mincho" w:cs="Arial"/>
          <w:bCs/>
          <w:sz w:val="24"/>
          <w:szCs w:val="24"/>
        </w:rPr>
        <w:t xml:space="preserve">”, ZTE, ZTE </w:t>
      </w:r>
      <w:r w:rsidRPr="003A1C34">
        <w:rPr>
          <w:rFonts w:eastAsia="MS Mincho" w:cs="Arial"/>
          <w:bCs/>
          <w:sz w:val="24"/>
          <w:szCs w:val="24"/>
        </w:rPr>
        <w:t>Microelectronics</w:t>
      </w:r>
      <w:r>
        <w:rPr>
          <w:rFonts w:eastAsia="MS Mincho" w:cs="Arial"/>
          <w:bCs/>
          <w:sz w:val="24"/>
          <w:szCs w:val="24"/>
        </w:rPr>
        <w:t>, RAN1#88, Athens, Greece, Feb. 2017.</w:t>
      </w:r>
      <w:bookmarkEnd w:id="14"/>
    </w:p>
    <w:p w14:paraId="51EB89E7" w14:textId="77777777" w:rsidR="0040537D" w:rsidRDefault="0040537D" w:rsidP="0040537D">
      <w:pPr>
        <w:pStyle w:val="ListParagraph"/>
        <w:numPr>
          <w:ilvl w:val="0"/>
          <w:numId w:val="10"/>
        </w:numPr>
        <w:ind w:firstLineChars="0"/>
        <w:rPr>
          <w:rFonts w:eastAsia="MS Mincho" w:cs="Arial"/>
          <w:bCs/>
          <w:sz w:val="24"/>
          <w:szCs w:val="24"/>
        </w:rPr>
      </w:pPr>
      <w:bookmarkStart w:id="15" w:name="_Ref465681066"/>
      <w:r w:rsidRPr="009121D1">
        <w:rPr>
          <w:rFonts w:eastAsia="MS Mincho" w:cs="Arial"/>
          <w:bCs/>
          <w:sz w:val="24"/>
          <w:szCs w:val="24"/>
        </w:rPr>
        <w:t>3GPP TR 38.900</w:t>
      </w:r>
      <w:r>
        <w:rPr>
          <w:rFonts w:eastAsia="MS Mincho" w:cs="Arial"/>
          <w:bCs/>
          <w:sz w:val="24"/>
          <w:szCs w:val="24"/>
        </w:rPr>
        <w:t>, “</w:t>
      </w:r>
      <w:r w:rsidRPr="009121D1">
        <w:rPr>
          <w:rFonts w:eastAsia="MS Mincho" w:cs="Arial"/>
          <w:bCs/>
          <w:sz w:val="24"/>
          <w:szCs w:val="24"/>
        </w:rPr>
        <w:t>Study on channel model for frequency spectrum above 6 GHz</w:t>
      </w:r>
      <w:r>
        <w:rPr>
          <w:rFonts w:eastAsia="MS Mincho" w:cs="Arial"/>
          <w:bCs/>
          <w:sz w:val="24"/>
          <w:szCs w:val="24"/>
        </w:rPr>
        <w:t>”</w:t>
      </w:r>
    </w:p>
    <w:p w14:paraId="54163A0F" w14:textId="6DA6B55C" w:rsidR="0040537D" w:rsidRDefault="0040537D" w:rsidP="0040537D">
      <w:pPr>
        <w:pStyle w:val="ListParagraph"/>
        <w:numPr>
          <w:ilvl w:val="0"/>
          <w:numId w:val="10"/>
        </w:numPr>
        <w:ind w:firstLineChars="0"/>
        <w:rPr>
          <w:rFonts w:eastAsia="MS Mincho" w:cs="Arial"/>
          <w:bCs/>
          <w:sz w:val="24"/>
          <w:szCs w:val="24"/>
        </w:rPr>
      </w:pPr>
      <w:bookmarkStart w:id="16" w:name="_Ref465681652"/>
      <w:r w:rsidRPr="003815C8">
        <w:rPr>
          <w:rFonts w:eastAsia="MS Mincho" w:cs="Arial"/>
          <w:bCs/>
          <w:sz w:val="24"/>
          <w:szCs w:val="24"/>
        </w:rPr>
        <w:t>R1-168547</w:t>
      </w:r>
      <w:r w:rsidR="007B788E">
        <w:rPr>
          <w:rFonts w:eastAsia="MS Mincho" w:cs="Arial"/>
          <w:bCs/>
          <w:sz w:val="24"/>
          <w:szCs w:val="24"/>
        </w:rPr>
        <w:t>,</w:t>
      </w:r>
      <w:r w:rsidRPr="003815C8">
        <w:rPr>
          <w:rFonts w:eastAsia="MS Mincho" w:cs="Arial"/>
          <w:bCs/>
          <w:sz w:val="24"/>
          <w:szCs w:val="24"/>
        </w:rPr>
        <w:t xml:space="preserve"> </w:t>
      </w:r>
      <w:r>
        <w:rPr>
          <w:rFonts w:eastAsia="MS Mincho" w:cs="Arial"/>
          <w:bCs/>
          <w:sz w:val="24"/>
          <w:szCs w:val="24"/>
        </w:rPr>
        <w:t>“</w:t>
      </w:r>
      <w:r w:rsidRPr="003815C8">
        <w:rPr>
          <w:rFonts w:eastAsia="MS Mincho" w:cs="Arial"/>
          <w:bCs/>
          <w:sz w:val="24"/>
          <w:szCs w:val="24"/>
        </w:rPr>
        <w:t>Offline di</w:t>
      </w:r>
      <w:r>
        <w:rPr>
          <w:rFonts w:eastAsia="MS Mincho" w:cs="Arial"/>
          <w:bCs/>
          <w:sz w:val="24"/>
          <w:szCs w:val="24"/>
        </w:rPr>
        <w:t>s</w:t>
      </w:r>
      <w:r w:rsidRPr="003815C8">
        <w:rPr>
          <w:rFonts w:eastAsia="MS Mincho" w:cs="Arial"/>
          <w:bCs/>
          <w:sz w:val="24"/>
          <w:szCs w:val="24"/>
        </w:rPr>
        <w:t>cussion further updated sumary of evaluation assumptions for NR</w:t>
      </w:r>
      <w:r>
        <w:rPr>
          <w:rFonts w:eastAsia="MS Mincho" w:cs="Arial"/>
          <w:bCs/>
          <w:sz w:val="24"/>
          <w:szCs w:val="24"/>
        </w:rPr>
        <w:t xml:space="preserve">”, </w:t>
      </w:r>
      <w:r w:rsidRPr="003815C8">
        <w:rPr>
          <w:rFonts w:eastAsia="MS Mincho" w:cs="Arial"/>
          <w:bCs/>
          <w:sz w:val="24"/>
          <w:szCs w:val="24"/>
        </w:rPr>
        <w:t>NTT DOCOMO, INC</w:t>
      </w:r>
      <w:r>
        <w:rPr>
          <w:rFonts w:eastAsia="MS Mincho" w:cs="Arial"/>
          <w:bCs/>
          <w:sz w:val="24"/>
          <w:szCs w:val="24"/>
        </w:rPr>
        <w:t>,</w:t>
      </w:r>
      <w:bookmarkEnd w:id="15"/>
      <w:bookmarkEnd w:id="16"/>
      <w:r>
        <w:rPr>
          <w:rFonts w:eastAsia="MS Mincho" w:cs="Arial"/>
          <w:bCs/>
          <w:sz w:val="24"/>
          <w:szCs w:val="24"/>
        </w:rPr>
        <w:t xml:space="preserve"> RAN1#86, Gothenburg, Sweden, Aug. 2016.</w:t>
      </w:r>
    </w:p>
    <w:p w14:paraId="6F1F8392" w14:textId="6EA04EA4" w:rsidR="00D80389" w:rsidRDefault="00B04660" w:rsidP="00B04660">
      <w:pPr>
        <w:pStyle w:val="ListParagraph"/>
        <w:numPr>
          <w:ilvl w:val="0"/>
          <w:numId w:val="10"/>
        </w:numPr>
        <w:ind w:firstLineChars="0"/>
        <w:rPr>
          <w:rFonts w:eastAsia="MS Mincho" w:cs="Arial"/>
          <w:bCs/>
          <w:sz w:val="24"/>
          <w:szCs w:val="24"/>
        </w:rPr>
      </w:pPr>
      <w:bookmarkStart w:id="17" w:name="_Ref466016248"/>
      <w:bookmarkEnd w:id="7"/>
      <w:bookmarkEnd w:id="8"/>
      <w:r w:rsidRPr="00B04660">
        <w:rPr>
          <w:rFonts w:eastAsia="MS Mincho" w:cs="Arial"/>
          <w:bCs/>
          <w:sz w:val="24"/>
          <w:szCs w:val="24"/>
        </w:rPr>
        <w:t>R1-1700144</w:t>
      </w:r>
      <w:r>
        <w:rPr>
          <w:rFonts w:eastAsia="MS Mincho" w:cs="Arial"/>
          <w:bCs/>
          <w:sz w:val="24"/>
          <w:szCs w:val="24"/>
        </w:rPr>
        <w:t xml:space="preserve">, </w:t>
      </w:r>
      <w:r w:rsidR="00D80389">
        <w:rPr>
          <w:rFonts w:eastAsia="MS Mincho" w:cs="Arial"/>
          <w:bCs/>
          <w:sz w:val="24"/>
          <w:szCs w:val="24"/>
        </w:rPr>
        <w:t>“</w:t>
      </w:r>
      <w:r w:rsidR="00D80389" w:rsidRPr="009723A2">
        <w:rPr>
          <w:rFonts w:eastAsia="MS Mincho" w:cs="Arial"/>
          <w:bCs/>
          <w:sz w:val="24"/>
          <w:szCs w:val="24"/>
        </w:rPr>
        <w:t>Further clarification on assumptions for Phase 1 NR-MIMO calibration</w:t>
      </w:r>
      <w:r w:rsidR="00D80389">
        <w:rPr>
          <w:rFonts w:eastAsia="MS Mincho" w:cs="Arial"/>
          <w:bCs/>
          <w:sz w:val="24"/>
          <w:szCs w:val="24"/>
        </w:rPr>
        <w:t>”</w:t>
      </w:r>
      <w:bookmarkEnd w:id="17"/>
      <w:r>
        <w:rPr>
          <w:rFonts w:eastAsia="MS Mincho" w:cs="Arial"/>
          <w:bCs/>
          <w:sz w:val="24"/>
          <w:szCs w:val="24"/>
        </w:rPr>
        <w:t>, ZTE</w:t>
      </w:r>
      <w:r>
        <w:rPr>
          <w:rFonts w:cs="Arial"/>
          <w:bCs/>
          <w:sz w:val="24"/>
          <w:szCs w:val="24"/>
          <w:lang w:eastAsia="zh-CN"/>
        </w:rPr>
        <w:t>, ZTE Microelectronics, RAN1 AH 1701, Spokane, US, Jan. 2017.</w:t>
      </w:r>
    </w:p>
    <w:p w14:paraId="4355AD7F" w14:textId="77777777" w:rsidR="00DF4EB5" w:rsidRDefault="00DF4EB5" w:rsidP="00DF4EB5">
      <w:pPr>
        <w:rPr>
          <w:rFonts w:eastAsia="MS Mincho" w:cs="Arial"/>
          <w:bCs/>
          <w:sz w:val="24"/>
          <w:szCs w:val="24"/>
        </w:rPr>
      </w:pPr>
    </w:p>
    <w:p w14:paraId="5C4AD430" w14:textId="77777777" w:rsidR="00117CF9" w:rsidRDefault="00117CF9">
      <w:pPr>
        <w:autoSpaceDE/>
        <w:autoSpaceDN/>
        <w:adjustRightInd/>
        <w:snapToGrid/>
        <w:spacing w:after="0"/>
        <w:jc w:val="left"/>
        <w:rPr>
          <w:b/>
          <w:bCs/>
          <w:sz w:val="28"/>
          <w:szCs w:val="28"/>
        </w:rPr>
      </w:pPr>
      <w:bookmarkStart w:id="18" w:name="_Ref478042902"/>
      <w:r>
        <w:br w:type="page"/>
      </w:r>
    </w:p>
    <w:p w14:paraId="48EDB6B4" w14:textId="6B133E53" w:rsidR="00DF4EB5" w:rsidRDefault="00DF4EB5" w:rsidP="00DF4EB5">
      <w:pPr>
        <w:pStyle w:val="Heading1"/>
      </w:pPr>
      <w:r>
        <w:lastRenderedPageBreak/>
        <w:t>Appendix</w:t>
      </w:r>
      <w:r w:rsidR="00AC712D">
        <w:t xml:space="preserve"> 1</w:t>
      </w:r>
      <w:r>
        <w:t>: Link simulation parameters</w:t>
      </w:r>
      <w:bookmarkEnd w:id="18"/>
    </w:p>
    <w:p w14:paraId="628701DD" w14:textId="77777777" w:rsidR="00DF4EB5" w:rsidRDefault="00DF4EB5" w:rsidP="00DF4EB5">
      <w:pPr>
        <w:rPr>
          <w:rFonts w:eastAsia="MS Mincho" w:cs="Arial"/>
          <w:bCs/>
          <w:sz w:val="24"/>
          <w:szCs w:val="24"/>
        </w:rPr>
      </w:pPr>
    </w:p>
    <w:p w14:paraId="705F5964" w14:textId="46954F46" w:rsidR="00D927D3" w:rsidRDefault="00D927D3" w:rsidP="00D927D3">
      <w:pPr>
        <w:pStyle w:val="Caption"/>
        <w:keepNext/>
      </w:pPr>
      <w:bookmarkStart w:id="19" w:name="_Ref470854565"/>
      <w:r>
        <w:t xml:space="preserve">Table </w:t>
      </w:r>
      <w:r>
        <w:fldChar w:fldCharType="begin"/>
      </w:r>
      <w:r>
        <w:instrText xml:space="preserve"> SEQ Table \* ARABIC </w:instrText>
      </w:r>
      <w:r>
        <w:fldChar w:fldCharType="separate"/>
      </w:r>
      <w:r w:rsidR="00A1526B">
        <w:rPr>
          <w:noProof/>
        </w:rPr>
        <w:t>2</w:t>
      </w:r>
      <w:r>
        <w:fldChar w:fldCharType="end"/>
      </w:r>
      <w:bookmarkEnd w:id="19"/>
      <w:r w:rsidR="00001E78">
        <w:t>.</w:t>
      </w:r>
      <w:r>
        <w:t xml:space="preserve"> Simulation parameters for link level simulation</w:t>
      </w:r>
    </w:p>
    <w:tbl>
      <w:tblPr>
        <w:tblStyle w:val="ListTable4-Accent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6316"/>
      </w:tblGrid>
      <w:tr w:rsidR="00D927D3" w:rsidRPr="001E266D" w14:paraId="67EBA0A7" w14:textId="77777777" w:rsidTr="00F945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14F556EE" w14:textId="77777777" w:rsidR="00D927D3" w:rsidRPr="001E266D" w:rsidRDefault="00D927D3" w:rsidP="00F94535">
            <w:pPr>
              <w:rPr>
                <w:b w:val="0"/>
                <w:color w:val="auto"/>
                <w:lang w:eastAsia="zh-CN"/>
              </w:rPr>
            </w:pPr>
            <w:r w:rsidRPr="001E266D">
              <w:rPr>
                <w:rFonts w:hint="eastAsia"/>
                <w:b w:val="0"/>
                <w:color w:val="auto"/>
                <w:lang w:eastAsia="zh-CN"/>
              </w:rPr>
              <w:t>Parameter</w:t>
            </w:r>
          </w:p>
        </w:tc>
        <w:tc>
          <w:tcPr>
            <w:tcW w:w="6316" w:type="dxa"/>
          </w:tcPr>
          <w:p w14:paraId="231496D8" w14:textId="77777777" w:rsidR="00D927D3" w:rsidRPr="001E266D" w:rsidRDefault="00D927D3" w:rsidP="00F94535">
            <w:pPr>
              <w:cnfStyle w:val="100000000000" w:firstRow="1" w:lastRow="0" w:firstColumn="0" w:lastColumn="0" w:oddVBand="0" w:evenVBand="0" w:oddHBand="0" w:evenHBand="0" w:firstRowFirstColumn="0" w:firstRowLastColumn="0" w:lastRowFirstColumn="0" w:lastRowLastColumn="0"/>
              <w:rPr>
                <w:b w:val="0"/>
                <w:color w:val="auto"/>
                <w:lang w:eastAsia="zh-CN"/>
              </w:rPr>
            </w:pPr>
            <w:r w:rsidRPr="001E266D">
              <w:rPr>
                <w:rFonts w:hint="eastAsia"/>
                <w:b w:val="0"/>
                <w:color w:val="auto"/>
                <w:lang w:eastAsia="zh-CN"/>
              </w:rPr>
              <w:t>Value</w:t>
            </w:r>
          </w:p>
        </w:tc>
      </w:tr>
      <w:tr w:rsidR="00D927D3" w:rsidRPr="001E266D" w14:paraId="2BEACC8E" w14:textId="77777777" w:rsidTr="00F945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557F0BBF" w14:textId="77777777" w:rsidR="00D927D3" w:rsidRPr="001E266D" w:rsidRDefault="00D927D3" w:rsidP="00F94535">
            <w:pPr>
              <w:rPr>
                <w:b w:val="0"/>
                <w:lang w:eastAsia="zh-CN"/>
              </w:rPr>
            </w:pPr>
            <w:r w:rsidRPr="001E266D">
              <w:rPr>
                <w:rFonts w:hint="eastAsia"/>
                <w:b w:val="0"/>
                <w:lang w:eastAsia="zh-CN"/>
              </w:rPr>
              <w:t>Channel model</w:t>
            </w:r>
          </w:p>
        </w:tc>
        <w:tc>
          <w:tcPr>
            <w:tcW w:w="6316" w:type="dxa"/>
          </w:tcPr>
          <w:p w14:paraId="05F27981" w14:textId="77777777" w:rsidR="00D927D3" w:rsidRPr="001E266D" w:rsidRDefault="00D927D3" w:rsidP="00F94535">
            <w:pPr>
              <w:cnfStyle w:val="000000100000" w:firstRow="0" w:lastRow="0" w:firstColumn="0" w:lastColumn="0" w:oddVBand="0" w:evenVBand="0" w:oddHBand="1" w:evenHBand="0" w:firstRowFirstColumn="0" w:firstRowLastColumn="0" w:lastRowFirstColumn="0" w:lastRowLastColumn="0"/>
              <w:rPr>
                <w:lang w:eastAsia="zh-CN"/>
              </w:rPr>
            </w:pPr>
            <w:r w:rsidRPr="001E266D">
              <w:rPr>
                <w:rFonts w:hint="eastAsia"/>
                <w:lang w:eastAsia="zh-CN"/>
              </w:rPr>
              <w:t>3GPP TR 38.900 CDL-A and CDL-B model (Delay spread = 100 ns)</w:t>
            </w:r>
          </w:p>
          <w:p w14:paraId="422BF88B" w14:textId="77777777" w:rsidR="00D927D3" w:rsidRPr="001E266D" w:rsidRDefault="00D927D3" w:rsidP="00F94535">
            <w:pPr>
              <w:cnfStyle w:val="000000100000" w:firstRow="0" w:lastRow="0" w:firstColumn="0" w:lastColumn="0" w:oddVBand="0" w:evenVBand="0" w:oddHBand="1" w:evenHBand="0" w:firstRowFirstColumn="0" w:firstRowLastColumn="0" w:lastRowFirstColumn="0" w:lastRowLastColumn="0"/>
              <w:rPr>
                <w:lang w:eastAsia="zh-CN"/>
              </w:rPr>
            </w:pPr>
            <w:r w:rsidRPr="001E266D">
              <w:rPr>
                <w:lang w:eastAsia="zh-CN"/>
              </w:rPr>
              <w:t>Mobility: 3km/h</w:t>
            </w:r>
          </w:p>
        </w:tc>
      </w:tr>
      <w:tr w:rsidR="00D927D3" w:rsidRPr="001E266D" w14:paraId="0CF86BDC" w14:textId="77777777" w:rsidTr="00F94535">
        <w:tc>
          <w:tcPr>
            <w:cnfStyle w:val="001000000000" w:firstRow="0" w:lastRow="0" w:firstColumn="1" w:lastColumn="0" w:oddVBand="0" w:evenVBand="0" w:oddHBand="0" w:evenHBand="0" w:firstRowFirstColumn="0" w:firstRowLastColumn="0" w:lastRowFirstColumn="0" w:lastRowLastColumn="0"/>
            <w:tcW w:w="1980" w:type="dxa"/>
          </w:tcPr>
          <w:p w14:paraId="69B6382E" w14:textId="77777777" w:rsidR="00D927D3" w:rsidRPr="001E266D" w:rsidRDefault="00D927D3" w:rsidP="00F94535">
            <w:pPr>
              <w:rPr>
                <w:b w:val="0"/>
                <w:lang w:eastAsia="zh-CN"/>
              </w:rPr>
            </w:pPr>
            <w:r w:rsidRPr="001E266D">
              <w:rPr>
                <w:rFonts w:hint="eastAsia"/>
                <w:b w:val="0"/>
                <w:lang w:eastAsia="zh-CN"/>
              </w:rPr>
              <w:t>Carrier frequency, bandwi</w:t>
            </w:r>
            <w:r w:rsidRPr="001E266D">
              <w:rPr>
                <w:b w:val="0"/>
                <w:lang w:eastAsia="zh-CN"/>
              </w:rPr>
              <w:t>d</w:t>
            </w:r>
            <w:r w:rsidRPr="001E266D">
              <w:rPr>
                <w:rFonts w:hint="eastAsia"/>
                <w:b w:val="0"/>
                <w:lang w:eastAsia="zh-CN"/>
              </w:rPr>
              <w:t>th &amp; subcarrier spacing</w:t>
            </w:r>
          </w:p>
        </w:tc>
        <w:tc>
          <w:tcPr>
            <w:tcW w:w="6316" w:type="dxa"/>
          </w:tcPr>
          <w:p w14:paraId="0E961953" w14:textId="77777777" w:rsidR="00D927D3" w:rsidRPr="001E266D" w:rsidRDefault="00D927D3" w:rsidP="00F94535">
            <w:pPr>
              <w:cnfStyle w:val="000000000000" w:firstRow="0" w:lastRow="0" w:firstColumn="0" w:lastColumn="0" w:oddVBand="0" w:evenVBand="0" w:oddHBand="0" w:evenHBand="0" w:firstRowFirstColumn="0" w:firstRowLastColumn="0" w:lastRowFirstColumn="0" w:lastRowLastColumn="0"/>
              <w:rPr>
                <w:lang w:eastAsia="zh-CN"/>
              </w:rPr>
            </w:pPr>
            <w:r w:rsidRPr="001E266D">
              <w:rPr>
                <w:lang w:eastAsia="zh-CN"/>
              </w:rPr>
              <w:t>Use the following parameters for 4GHz and 30GHz:</w:t>
            </w:r>
          </w:p>
          <w:p w14:paraId="2F564C1C" w14:textId="77777777" w:rsidR="00D927D3" w:rsidRPr="001E266D" w:rsidRDefault="00D927D3" w:rsidP="00F94535">
            <w:pPr>
              <w:cnfStyle w:val="000000000000" w:firstRow="0" w:lastRow="0" w:firstColumn="0" w:lastColumn="0" w:oddVBand="0" w:evenVBand="0" w:oddHBand="0" w:evenHBand="0" w:firstRowFirstColumn="0" w:firstRowLastColumn="0" w:lastRowFirstColumn="0" w:lastRowLastColumn="0"/>
              <w:rPr>
                <w:lang w:eastAsia="zh-CN"/>
              </w:rPr>
            </w:pPr>
            <w:r w:rsidRPr="001E266D">
              <w:rPr>
                <w:lang w:eastAsia="zh-CN"/>
              </w:rPr>
              <w:t>Carrier frequency = 4GHz, bandwidth = 20MHz, subcarrier spacing = 15kHz.</w:t>
            </w:r>
          </w:p>
          <w:p w14:paraId="1CB2A88A" w14:textId="77777777" w:rsidR="00D927D3" w:rsidRPr="001E266D" w:rsidRDefault="00D927D3" w:rsidP="00F94535">
            <w:pPr>
              <w:cnfStyle w:val="000000000000" w:firstRow="0" w:lastRow="0" w:firstColumn="0" w:lastColumn="0" w:oddVBand="0" w:evenVBand="0" w:oddHBand="0" w:evenHBand="0" w:firstRowFirstColumn="0" w:firstRowLastColumn="0" w:lastRowFirstColumn="0" w:lastRowLastColumn="0"/>
              <w:rPr>
                <w:lang w:eastAsia="zh-CN"/>
              </w:rPr>
            </w:pPr>
            <w:r w:rsidRPr="001E266D">
              <w:rPr>
                <w:lang w:eastAsia="zh-CN"/>
              </w:rPr>
              <w:t>Carrier frequency = 30GHz, bandwidth = 80MHz, subcarrier spacing = 60kHz</w:t>
            </w:r>
          </w:p>
        </w:tc>
      </w:tr>
      <w:tr w:rsidR="00D927D3" w:rsidRPr="001E266D" w14:paraId="11F98821" w14:textId="77777777" w:rsidTr="00F945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314E9377" w14:textId="77777777" w:rsidR="00D927D3" w:rsidRPr="001E266D" w:rsidRDefault="00D927D3" w:rsidP="00F94535">
            <w:pPr>
              <w:rPr>
                <w:b w:val="0"/>
                <w:lang w:eastAsia="zh-CN"/>
              </w:rPr>
            </w:pPr>
            <w:r w:rsidRPr="001E266D">
              <w:rPr>
                <w:rFonts w:hint="eastAsia"/>
                <w:b w:val="0"/>
                <w:lang w:eastAsia="zh-CN"/>
              </w:rPr>
              <w:t>TXRU v</w:t>
            </w:r>
            <w:r w:rsidRPr="001E266D">
              <w:rPr>
                <w:b w:val="0"/>
                <w:lang w:eastAsia="zh-CN"/>
              </w:rPr>
              <w:t>irtualization</w:t>
            </w:r>
          </w:p>
        </w:tc>
        <w:tc>
          <w:tcPr>
            <w:tcW w:w="6316" w:type="dxa"/>
          </w:tcPr>
          <w:p w14:paraId="2E7C0D14" w14:textId="77777777" w:rsidR="00D927D3" w:rsidRPr="001E266D" w:rsidRDefault="00D927D3" w:rsidP="00F94535">
            <w:pPr>
              <w:cnfStyle w:val="000000100000" w:firstRow="0" w:lastRow="0" w:firstColumn="0" w:lastColumn="0" w:oddVBand="0" w:evenVBand="0" w:oddHBand="1" w:evenHBand="0" w:firstRowFirstColumn="0" w:firstRowLastColumn="0" w:lastRowFirstColumn="0" w:lastRowLastColumn="0"/>
              <w:rPr>
                <w:lang w:eastAsia="zh-CN"/>
              </w:rPr>
            </w:pPr>
            <w:r w:rsidRPr="001E266D">
              <w:rPr>
                <w:lang w:eastAsia="zh-CN"/>
              </w:rPr>
              <w:t xml:space="preserve">For 30GHz, a single TXRU per panel per polarization is used.   2D TXRU virtualization weights for each panel is the Kronecker product between vertical and horizontal weight vectors taken from DFT with oversampling factor=1.  Number of TXRUs= Mg x Ng x 2.   </w:t>
            </w:r>
          </w:p>
          <w:p w14:paraId="680E91BA" w14:textId="77777777" w:rsidR="00D927D3" w:rsidRPr="001E266D" w:rsidRDefault="00D927D3" w:rsidP="00F94535">
            <w:pPr>
              <w:cnfStyle w:val="000000100000" w:firstRow="0" w:lastRow="0" w:firstColumn="0" w:lastColumn="0" w:oddVBand="0" w:evenVBand="0" w:oddHBand="1" w:evenHBand="0" w:firstRowFirstColumn="0" w:firstRowLastColumn="0" w:lastRowFirstColumn="0" w:lastRowLastColumn="0"/>
              <w:rPr>
                <w:lang w:eastAsia="zh-CN"/>
              </w:rPr>
            </w:pPr>
            <w:r w:rsidRPr="001E266D">
              <w:rPr>
                <w:lang w:eastAsia="zh-CN"/>
              </w:rPr>
              <w:t>For 4GHz, TXRU virtualization only in the vertical dimension (i.e. 1D virtualization) using DFT with oversampling factor=1.  Number of TXRUs= Mg x Ng x N x 2.</w:t>
            </w:r>
          </w:p>
        </w:tc>
      </w:tr>
      <w:tr w:rsidR="00D927D3" w:rsidRPr="001E266D" w14:paraId="28BE3EE6" w14:textId="77777777" w:rsidTr="00F94535">
        <w:tc>
          <w:tcPr>
            <w:cnfStyle w:val="001000000000" w:firstRow="0" w:lastRow="0" w:firstColumn="1" w:lastColumn="0" w:oddVBand="0" w:evenVBand="0" w:oddHBand="0" w:evenHBand="0" w:firstRowFirstColumn="0" w:firstRowLastColumn="0" w:lastRowFirstColumn="0" w:lastRowLastColumn="0"/>
            <w:tcW w:w="1980" w:type="dxa"/>
          </w:tcPr>
          <w:p w14:paraId="2CE8219F" w14:textId="77777777" w:rsidR="00D927D3" w:rsidRPr="001E266D" w:rsidRDefault="00D927D3" w:rsidP="00F94535">
            <w:pPr>
              <w:rPr>
                <w:b w:val="0"/>
                <w:lang w:eastAsia="zh-CN"/>
              </w:rPr>
            </w:pPr>
            <w:r w:rsidRPr="001E266D">
              <w:rPr>
                <w:rFonts w:hint="eastAsia"/>
                <w:b w:val="0"/>
                <w:lang w:eastAsia="zh-CN"/>
              </w:rPr>
              <w:t>Beam sweeping</w:t>
            </w:r>
          </w:p>
        </w:tc>
        <w:tc>
          <w:tcPr>
            <w:tcW w:w="6316" w:type="dxa"/>
          </w:tcPr>
          <w:p w14:paraId="605E9D1D" w14:textId="77777777" w:rsidR="00D927D3" w:rsidRPr="001E266D" w:rsidRDefault="00D927D3" w:rsidP="00F94535">
            <w:pPr>
              <w:cnfStyle w:val="000000000000" w:firstRow="0" w:lastRow="0" w:firstColumn="0" w:lastColumn="0" w:oddVBand="0" w:evenVBand="0" w:oddHBand="0" w:evenHBand="0" w:firstRowFirstColumn="0" w:firstRowLastColumn="0" w:lastRowFirstColumn="0" w:lastRowLastColumn="0"/>
              <w:rPr>
                <w:lang w:eastAsia="zh-CN"/>
              </w:rPr>
            </w:pPr>
            <w:r w:rsidRPr="001E266D">
              <w:rPr>
                <w:lang w:eastAsia="zh-CN"/>
              </w:rPr>
              <w:t>Select the best beam pair among the limited set of DFT beams, based on the criteria of maximizing receive power after beamforming.</w:t>
            </w:r>
          </w:p>
        </w:tc>
      </w:tr>
      <w:tr w:rsidR="00D927D3" w:rsidRPr="001E266D" w14:paraId="410DF26A" w14:textId="77777777" w:rsidTr="00F94535">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1980" w:type="dxa"/>
          </w:tcPr>
          <w:p w14:paraId="257FBD78" w14:textId="77777777" w:rsidR="00D927D3" w:rsidRPr="001E266D" w:rsidRDefault="00D927D3" w:rsidP="00F94535">
            <w:pPr>
              <w:spacing w:line="323" w:lineRule="atLeast"/>
              <w:jc w:val="left"/>
              <w:rPr>
                <w:rFonts w:ascii="Arial" w:hAnsi="Arial" w:cs="Arial"/>
                <w:b w:val="0"/>
                <w:sz w:val="20"/>
                <w:szCs w:val="20"/>
              </w:rPr>
            </w:pPr>
            <w:r w:rsidRPr="001E266D">
              <w:rPr>
                <w:rFonts w:eastAsia="Malgun Gothic"/>
                <w:b w:val="0"/>
                <w:kern w:val="24"/>
                <w:sz w:val="20"/>
                <w:szCs w:val="20"/>
                <w:lang w:val="en-GB"/>
              </w:rPr>
              <w:t>BS antenna configurations</w:t>
            </w:r>
          </w:p>
        </w:tc>
        <w:tc>
          <w:tcPr>
            <w:tcW w:w="6316" w:type="dxa"/>
          </w:tcPr>
          <w:p w14:paraId="30947C1C" w14:textId="77777777" w:rsidR="00D927D3" w:rsidRPr="00610E86" w:rsidRDefault="00D927D3" w:rsidP="00F94535">
            <w:pPr>
              <w:spacing w:line="323" w:lineRule="atLeast"/>
              <w:jc w:val="left"/>
              <w:cnfStyle w:val="000000100000" w:firstRow="0" w:lastRow="0" w:firstColumn="0" w:lastColumn="0" w:oddVBand="0" w:evenVBand="0" w:oddHBand="1" w:evenHBand="0" w:firstRowFirstColumn="0" w:firstRowLastColumn="0" w:lastRowFirstColumn="0" w:lastRowLastColumn="0"/>
              <w:rPr>
                <w:rFonts w:eastAsia="Malgun Gothic"/>
                <w:kern w:val="24"/>
                <w:sz w:val="20"/>
                <w:szCs w:val="20"/>
              </w:rPr>
            </w:pPr>
            <w:r w:rsidRPr="00610E86">
              <w:rPr>
                <w:rFonts w:eastAsia="Malgun Gothic"/>
                <w:kern w:val="24"/>
                <w:sz w:val="20"/>
                <w:szCs w:val="20"/>
              </w:rPr>
              <w:t>30GHz:  (M,N,P,Mg,Ng) = (4,8,2,2,2). (d</w:t>
            </w:r>
            <w:r w:rsidRPr="00610E86">
              <w:rPr>
                <w:rFonts w:eastAsia="Malgun Gothic"/>
                <w:kern w:val="24"/>
                <w:position w:val="-6"/>
                <w:sz w:val="20"/>
                <w:szCs w:val="20"/>
                <w:vertAlign w:val="subscript"/>
              </w:rPr>
              <w:t>V</w:t>
            </w:r>
            <w:r w:rsidRPr="00610E86">
              <w:rPr>
                <w:rFonts w:eastAsia="Malgun Gothic"/>
                <w:kern w:val="24"/>
                <w:sz w:val="20"/>
                <w:szCs w:val="20"/>
              </w:rPr>
              <w:t>,d</w:t>
            </w:r>
            <w:r w:rsidRPr="00610E86">
              <w:rPr>
                <w:rFonts w:eastAsia="Malgun Gothic"/>
                <w:kern w:val="24"/>
                <w:position w:val="-6"/>
                <w:sz w:val="20"/>
                <w:szCs w:val="20"/>
                <w:vertAlign w:val="subscript"/>
              </w:rPr>
              <w:t>H</w:t>
            </w:r>
            <w:r w:rsidRPr="00610E86">
              <w:rPr>
                <w:rFonts w:eastAsia="Malgun Gothic"/>
                <w:kern w:val="24"/>
                <w:sz w:val="20"/>
                <w:szCs w:val="20"/>
              </w:rPr>
              <w:t>) = (0.5, 0.5)</w:t>
            </w:r>
            <w:r w:rsidRPr="001E266D">
              <w:rPr>
                <w:rFonts w:eastAsia="Malgun Gothic"/>
                <w:kern w:val="24"/>
                <w:sz w:val="20"/>
                <w:szCs w:val="20"/>
                <w:lang w:val="en-GB"/>
              </w:rPr>
              <w:t>λ</w:t>
            </w:r>
            <w:r w:rsidRPr="00610E86">
              <w:rPr>
                <w:rFonts w:eastAsia="Malgun Gothic"/>
                <w:kern w:val="24"/>
                <w:sz w:val="20"/>
                <w:szCs w:val="20"/>
              </w:rPr>
              <w:t>. (d</w:t>
            </w:r>
            <w:r w:rsidRPr="00610E86">
              <w:rPr>
                <w:rFonts w:eastAsia="Malgun Gothic"/>
                <w:kern w:val="24"/>
                <w:position w:val="-6"/>
                <w:sz w:val="20"/>
                <w:szCs w:val="20"/>
                <w:vertAlign w:val="subscript"/>
              </w:rPr>
              <w:t>g,V</w:t>
            </w:r>
            <w:r w:rsidRPr="00610E86">
              <w:rPr>
                <w:rFonts w:eastAsia="Malgun Gothic"/>
                <w:kern w:val="24"/>
                <w:sz w:val="20"/>
                <w:szCs w:val="20"/>
              </w:rPr>
              <w:t>,d</w:t>
            </w:r>
            <w:r w:rsidRPr="00610E86">
              <w:rPr>
                <w:rFonts w:eastAsia="Malgun Gothic"/>
                <w:kern w:val="24"/>
                <w:position w:val="-6"/>
                <w:sz w:val="20"/>
                <w:szCs w:val="20"/>
                <w:vertAlign w:val="subscript"/>
              </w:rPr>
              <w:t>g,H</w:t>
            </w:r>
            <w:r w:rsidRPr="00610E86">
              <w:rPr>
                <w:rFonts w:eastAsia="Malgun Gothic"/>
                <w:kern w:val="24"/>
                <w:sz w:val="20"/>
                <w:szCs w:val="20"/>
              </w:rPr>
              <w:t>) = (2.0, 4.0)</w:t>
            </w:r>
            <w:r w:rsidRPr="001E266D">
              <w:rPr>
                <w:rFonts w:eastAsia="Malgun Gothic"/>
                <w:kern w:val="24"/>
                <w:sz w:val="20"/>
                <w:szCs w:val="20"/>
                <w:lang w:val="en-GB"/>
              </w:rPr>
              <w:t>λ</w:t>
            </w:r>
          </w:p>
          <w:p w14:paraId="4B6A1E01" w14:textId="77777777" w:rsidR="00D927D3" w:rsidRPr="001E266D" w:rsidRDefault="00D927D3" w:rsidP="00F94535">
            <w:pPr>
              <w:spacing w:line="323" w:lineRule="atLeast"/>
              <w:jc w:val="left"/>
              <w:cnfStyle w:val="000000100000" w:firstRow="0" w:lastRow="0" w:firstColumn="0" w:lastColumn="0" w:oddVBand="0" w:evenVBand="0" w:oddHBand="1" w:evenHBand="0" w:firstRowFirstColumn="0" w:firstRowLastColumn="0" w:lastRowFirstColumn="0" w:lastRowLastColumn="0"/>
              <w:rPr>
                <w:rFonts w:ascii="Arial" w:eastAsia="Malgun Gothic" w:hAnsi="Arial"/>
                <w:kern w:val="24"/>
                <w:sz w:val="20"/>
                <w:szCs w:val="20"/>
                <w:lang w:val="en-GB"/>
              </w:rPr>
            </w:pPr>
            <w:r w:rsidRPr="00610E86">
              <w:rPr>
                <w:rFonts w:eastAsia="Malgun Gothic"/>
                <w:kern w:val="24"/>
                <w:sz w:val="20"/>
                <w:szCs w:val="20"/>
              </w:rPr>
              <w:t>4GHz:  (M,N,P,Mg,Ng) = (4,4,2,1,1). (d</w:t>
            </w:r>
            <w:r w:rsidRPr="00610E86">
              <w:rPr>
                <w:rFonts w:eastAsia="Malgun Gothic"/>
                <w:kern w:val="24"/>
                <w:position w:val="-6"/>
                <w:sz w:val="20"/>
                <w:szCs w:val="20"/>
                <w:vertAlign w:val="subscript"/>
              </w:rPr>
              <w:t>V</w:t>
            </w:r>
            <w:r w:rsidRPr="00610E86">
              <w:rPr>
                <w:rFonts w:eastAsia="Malgun Gothic"/>
                <w:kern w:val="24"/>
                <w:sz w:val="20"/>
                <w:szCs w:val="20"/>
              </w:rPr>
              <w:t>,d</w:t>
            </w:r>
            <w:r w:rsidRPr="00610E86">
              <w:rPr>
                <w:rFonts w:eastAsia="Malgun Gothic"/>
                <w:kern w:val="24"/>
                <w:position w:val="-6"/>
                <w:sz w:val="20"/>
                <w:szCs w:val="20"/>
                <w:vertAlign w:val="subscript"/>
              </w:rPr>
              <w:t>H</w:t>
            </w:r>
            <w:r w:rsidRPr="00610E86">
              <w:rPr>
                <w:rFonts w:eastAsia="Malgun Gothic"/>
                <w:kern w:val="24"/>
                <w:sz w:val="20"/>
                <w:szCs w:val="20"/>
              </w:rPr>
              <w:t>) = (0.5, 0.5)</w:t>
            </w:r>
            <w:r w:rsidRPr="001E266D">
              <w:rPr>
                <w:rFonts w:eastAsia="Malgun Gothic"/>
                <w:kern w:val="24"/>
                <w:sz w:val="20"/>
                <w:szCs w:val="20"/>
                <w:lang w:val="en-GB"/>
              </w:rPr>
              <w:t>λ</w:t>
            </w:r>
          </w:p>
        </w:tc>
      </w:tr>
      <w:tr w:rsidR="00D927D3" w:rsidRPr="001E266D" w14:paraId="3DBE6BAB" w14:textId="77777777" w:rsidTr="00F94535">
        <w:trPr>
          <w:trHeight w:val="323"/>
        </w:trPr>
        <w:tc>
          <w:tcPr>
            <w:cnfStyle w:val="001000000000" w:firstRow="0" w:lastRow="0" w:firstColumn="1" w:lastColumn="0" w:oddVBand="0" w:evenVBand="0" w:oddHBand="0" w:evenHBand="0" w:firstRowFirstColumn="0" w:firstRowLastColumn="0" w:lastRowFirstColumn="0" w:lastRowLastColumn="0"/>
            <w:tcW w:w="1980" w:type="dxa"/>
          </w:tcPr>
          <w:p w14:paraId="4F19B57B" w14:textId="77777777" w:rsidR="00D927D3" w:rsidRPr="001E266D" w:rsidRDefault="00D927D3" w:rsidP="00F94535">
            <w:pPr>
              <w:spacing w:line="323" w:lineRule="atLeast"/>
              <w:jc w:val="left"/>
              <w:rPr>
                <w:rFonts w:ascii="Arial" w:hAnsi="Arial" w:cs="Arial"/>
                <w:b w:val="0"/>
                <w:sz w:val="20"/>
                <w:szCs w:val="20"/>
              </w:rPr>
            </w:pPr>
            <w:r w:rsidRPr="001E266D">
              <w:rPr>
                <w:b w:val="0"/>
                <w:kern w:val="24"/>
                <w:sz w:val="20"/>
                <w:szCs w:val="20"/>
                <w:lang w:val="en-GB"/>
              </w:rPr>
              <w:t>BS antenna pattern</w:t>
            </w:r>
          </w:p>
        </w:tc>
        <w:tc>
          <w:tcPr>
            <w:tcW w:w="6316" w:type="dxa"/>
          </w:tcPr>
          <w:p w14:paraId="28541BE2" w14:textId="207EAE79" w:rsidR="00D927D3" w:rsidRPr="001E266D" w:rsidRDefault="00D927D3" w:rsidP="00F25772">
            <w:pPr>
              <w:spacing w:line="323" w:lineRule="atLeast"/>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E266D">
              <w:rPr>
                <w:kern w:val="24"/>
                <w:sz w:val="20"/>
                <w:szCs w:val="20"/>
                <w:lang w:val="en-GB"/>
              </w:rPr>
              <w:t xml:space="preserve">Refer to </w:t>
            </w:r>
            <w:r w:rsidR="00F25772">
              <w:rPr>
                <w:kern w:val="24"/>
                <w:sz w:val="20"/>
                <w:szCs w:val="20"/>
                <w:lang w:val="en-GB"/>
              </w:rPr>
              <w:t>TR 36.873</w:t>
            </w:r>
          </w:p>
        </w:tc>
      </w:tr>
      <w:tr w:rsidR="00D927D3" w:rsidRPr="001E266D" w14:paraId="32F4D899" w14:textId="77777777" w:rsidTr="00F94535">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1980" w:type="dxa"/>
          </w:tcPr>
          <w:p w14:paraId="4D354C4C" w14:textId="77777777" w:rsidR="00D927D3" w:rsidRPr="001E266D" w:rsidRDefault="00D927D3" w:rsidP="00F94535">
            <w:pPr>
              <w:spacing w:before="60" w:after="60"/>
              <w:jc w:val="left"/>
              <w:rPr>
                <w:b w:val="0"/>
                <w:kern w:val="24"/>
                <w:sz w:val="20"/>
                <w:szCs w:val="20"/>
                <w:lang w:val="en-GB"/>
              </w:rPr>
            </w:pPr>
            <w:r w:rsidRPr="001E266D">
              <w:rPr>
                <w:b w:val="0"/>
                <w:kern w:val="24"/>
                <w:sz w:val="20"/>
                <w:szCs w:val="20"/>
                <w:lang w:val="en-GB"/>
              </w:rPr>
              <w:t>UE</w:t>
            </w:r>
            <w:r w:rsidRPr="001E266D">
              <w:rPr>
                <w:rFonts w:eastAsia="Malgun Gothic"/>
                <w:b w:val="0"/>
                <w:kern w:val="24"/>
                <w:sz w:val="20"/>
                <w:szCs w:val="20"/>
                <w:lang w:val="en-GB"/>
              </w:rPr>
              <w:t xml:space="preserve"> antenna configurations</w:t>
            </w:r>
          </w:p>
        </w:tc>
        <w:tc>
          <w:tcPr>
            <w:tcW w:w="6316" w:type="dxa"/>
          </w:tcPr>
          <w:p w14:paraId="10BCDCE6" w14:textId="77777777" w:rsidR="00D927D3" w:rsidRPr="001E266D" w:rsidRDefault="00D927D3" w:rsidP="00F94535">
            <w:pPr>
              <w:spacing w:before="60" w:after="60"/>
              <w:jc w:val="left"/>
              <w:cnfStyle w:val="000000100000" w:firstRow="0" w:lastRow="0" w:firstColumn="0" w:lastColumn="0" w:oddVBand="0" w:evenVBand="0" w:oddHBand="1" w:evenHBand="0" w:firstRowFirstColumn="0" w:firstRowLastColumn="0" w:lastRowFirstColumn="0" w:lastRowLastColumn="0"/>
              <w:rPr>
                <w:rFonts w:eastAsia="Malgun Gothic"/>
                <w:kern w:val="24"/>
                <w:sz w:val="20"/>
                <w:szCs w:val="20"/>
                <w:lang w:val="en-GB"/>
              </w:rPr>
            </w:pPr>
            <w:r w:rsidRPr="001E266D">
              <w:rPr>
                <w:rFonts w:eastAsia="Malgun Gothic"/>
                <w:kern w:val="24"/>
                <w:sz w:val="20"/>
                <w:szCs w:val="20"/>
                <w:lang w:val="en-GB"/>
              </w:rPr>
              <w:t>30GHz:</w:t>
            </w:r>
          </w:p>
          <w:p w14:paraId="38731C80" w14:textId="77777777" w:rsidR="00D927D3" w:rsidRPr="001E266D" w:rsidRDefault="00D927D3" w:rsidP="00F94535">
            <w:pPr>
              <w:spacing w:before="60" w:after="60"/>
              <w:jc w:val="left"/>
              <w:cnfStyle w:val="000000100000" w:firstRow="0" w:lastRow="0" w:firstColumn="0" w:lastColumn="0" w:oddVBand="0" w:evenVBand="0" w:oddHBand="1" w:evenHBand="0" w:firstRowFirstColumn="0" w:firstRowLastColumn="0" w:lastRowFirstColumn="0" w:lastRowLastColumn="0"/>
              <w:rPr>
                <w:rFonts w:ascii="Arial" w:hAnsi="Arial"/>
                <w:kern w:val="24"/>
                <w:sz w:val="20"/>
                <w:szCs w:val="20"/>
                <w:lang w:eastAsia="zh-CN"/>
              </w:rPr>
            </w:pPr>
            <w:r w:rsidRPr="001E266D">
              <w:rPr>
                <w:rFonts w:eastAsia="Malgun Gothic"/>
                <w:kern w:val="24"/>
                <w:sz w:val="20"/>
                <w:szCs w:val="20"/>
                <w:lang w:val="en-GB"/>
              </w:rPr>
              <w:t>(</w:t>
            </w:r>
            <w:r w:rsidRPr="00610E86">
              <w:rPr>
                <w:rFonts w:eastAsia="Malgun Gothic"/>
                <w:kern w:val="24"/>
                <w:sz w:val="20"/>
                <w:szCs w:val="20"/>
                <w:lang w:val="en-GB"/>
              </w:rPr>
              <w:t>M, N, P</w:t>
            </w:r>
            <w:r w:rsidRPr="00610E86">
              <w:rPr>
                <w:kern w:val="24"/>
                <w:sz w:val="20"/>
                <w:szCs w:val="20"/>
                <w:lang w:val="en-GB"/>
              </w:rPr>
              <w:t>,</w:t>
            </w:r>
            <w:r w:rsidRPr="001E266D">
              <w:rPr>
                <w:rFonts w:eastAsia="Malgun Gothic"/>
                <w:i/>
                <w:iCs/>
                <w:kern w:val="24"/>
                <w:sz w:val="20"/>
                <w:szCs w:val="20"/>
                <w:lang w:val="en-GB"/>
              </w:rPr>
              <w:t xml:space="preserve"> M</w:t>
            </w:r>
            <w:r w:rsidRPr="001E266D">
              <w:rPr>
                <w:rFonts w:eastAsia="Malgun Gothic"/>
                <w:i/>
                <w:iCs/>
                <w:kern w:val="24"/>
                <w:position w:val="-6"/>
                <w:sz w:val="20"/>
                <w:szCs w:val="20"/>
                <w:vertAlign w:val="subscript"/>
                <w:lang w:val="en-GB"/>
              </w:rPr>
              <w:t>g</w:t>
            </w:r>
            <w:r w:rsidRPr="001E266D">
              <w:rPr>
                <w:rFonts w:eastAsia="Malgun Gothic"/>
                <w:kern w:val="24"/>
                <w:sz w:val="20"/>
                <w:szCs w:val="20"/>
                <w:lang w:val="en-GB"/>
              </w:rPr>
              <w:t xml:space="preserve">, </w:t>
            </w:r>
            <w:r w:rsidRPr="001E266D">
              <w:rPr>
                <w:rFonts w:eastAsia="Malgun Gothic"/>
                <w:i/>
                <w:iCs/>
                <w:kern w:val="24"/>
                <w:sz w:val="20"/>
                <w:szCs w:val="20"/>
                <w:lang w:val="en-GB"/>
              </w:rPr>
              <w:t>N</w:t>
            </w:r>
            <w:r w:rsidRPr="001E266D">
              <w:rPr>
                <w:rFonts w:eastAsia="Malgun Gothic"/>
                <w:i/>
                <w:iCs/>
                <w:kern w:val="24"/>
                <w:position w:val="-6"/>
                <w:sz w:val="20"/>
                <w:szCs w:val="20"/>
                <w:vertAlign w:val="subscript"/>
                <w:lang w:val="en-GB"/>
              </w:rPr>
              <w:t>g</w:t>
            </w:r>
            <w:r w:rsidRPr="001E266D">
              <w:rPr>
                <w:rFonts w:eastAsia="Malgun Gothic"/>
                <w:kern w:val="24"/>
                <w:sz w:val="20"/>
                <w:szCs w:val="20"/>
                <w:lang w:val="en-GB"/>
              </w:rPr>
              <w:t>) = (</w:t>
            </w:r>
            <w:r w:rsidRPr="00610E86">
              <w:rPr>
                <w:kern w:val="24"/>
                <w:sz w:val="20"/>
                <w:szCs w:val="20"/>
                <w:lang w:val="en-GB"/>
              </w:rPr>
              <w:t>2</w:t>
            </w:r>
            <w:r w:rsidRPr="00610E86">
              <w:rPr>
                <w:rFonts w:eastAsia="Malgun Gothic"/>
                <w:kern w:val="24"/>
                <w:sz w:val="20"/>
                <w:szCs w:val="20"/>
                <w:lang w:val="en-GB"/>
              </w:rPr>
              <w:t xml:space="preserve">, 4, </w:t>
            </w:r>
            <w:r w:rsidRPr="00610E86">
              <w:rPr>
                <w:kern w:val="24"/>
                <w:sz w:val="20"/>
                <w:szCs w:val="20"/>
                <w:lang w:val="en-GB"/>
              </w:rPr>
              <w:t xml:space="preserve">2, </w:t>
            </w:r>
            <w:r w:rsidRPr="001E266D">
              <w:rPr>
                <w:rFonts w:eastAsia="Malgun Gothic"/>
                <w:kern w:val="24"/>
                <w:sz w:val="20"/>
                <w:szCs w:val="20"/>
                <w:lang w:val="en-GB"/>
              </w:rPr>
              <w:t>1, 2); (d</w:t>
            </w:r>
            <w:r w:rsidRPr="001E266D">
              <w:rPr>
                <w:rFonts w:eastAsia="Malgun Gothic"/>
                <w:kern w:val="24"/>
                <w:position w:val="-6"/>
                <w:sz w:val="20"/>
                <w:szCs w:val="20"/>
                <w:vertAlign w:val="subscript"/>
                <w:lang w:val="en-GB"/>
              </w:rPr>
              <w:t>V</w:t>
            </w:r>
            <w:r w:rsidRPr="001E266D">
              <w:rPr>
                <w:rFonts w:eastAsia="Malgun Gothic"/>
                <w:kern w:val="24"/>
                <w:sz w:val="20"/>
                <w:szCs w:val="20"/>
                <w:lang w:val="en-GB"/>
              </w:rPr>
              <w:t>,d</w:t>
            </w:r>
            <w:r w:rsidRPr="001E266D">
              <w:rPr>
                <w:rFonts w:eastAsia="Malgun Gothic"/>
                <w:kern w:val="24"/>
                <w:position w:val="-6"/>
                <w:sz w:val="20"/>
                <w:szCs w:val="20"/>
                <w:vertAlign w:val="subscript"/>
                <w:lang w:val="en-GB"/>
              </w:rPr>
              <w:t>H</w:t>
            </w:r>
            <w:r w:rsidRPr="001E266D">
              <w:rPr>
                <w:rFonts w:eastAsia="Malgun Gothic"/>
                <w:kern w:val="24"/>
                <w:sz w:val="20"/>
                <w:szCs w:val="20"/>
                <w:lang w:val="en-GB"/>
              </w:rPr>
              <w:t>) = (0.5, 0.5)λ. (d</w:t>
            </w:r>
            <w:r w:rsidRPr="001E266D">
              <w:rPr>
                <w:rFonts w:eastAsia="Malgun Gothic"/>
                <w:kern w:val="24"/>
                <w:position w:val="-6"/>
                <w:sz w:val="20"/>
                <w:szCs w:val="20"/>
                <w:vertAlign w:val="subscript"/>
                <w:lang w:val="en-GB"/>
              </w:rPr>
              <w:t>g,V</w:t>
            </w:r>
            <w:r w:rsidRPr="001E266D">
              <w:rPr>
                <w:rFonts w:eastAsia="Malgun Gothic"/>
                <w:kern w:val="24"/>
                <w:sz w:val="20"/>
                <w:szCs w:val="20"/>
                <w:lang w:val="en-GB"/>
              </w:rPr>
              <w:t>,d</w:t>
            </w:r>
            <w:r w:rsidRPr="001E266D">
              <w:rPr>
                <w:rFonts w:eastAsia="Malgun Gothic"/>
                <w:kern w:val="24"/>
                <w:position w:val="-6"/>
                <w:sz w:val="20"/>
                <w:szCs w:val="20"/>
                <w:vertAlign w:val="subscript"/>
                <w:lang w:val="en-GB"/>
              </w:rPr>
              <w:t>g,H</w:t>
            </w:r>
            <w:r w:rsidRPr="001E266D">
              <w:rPr>
                <w:rFonts w:eastAsia="Malgun Gothic"/>
                <w:kern w:val="24"/>
                <w:sz w:val="20"/>
                <w:szCs w:val="20"/>
                <w:lang w:val="en-GB"/>
              </w:rPr>
              <w:t>) = (0, 0)λ.</w:t>
            </w:r>
          </w:p>
          <w:p w14:paraId="33193623" w14:textId="77777777" w:rsidR="00D927D3" w:rsidRPr="001E266D" w:rsidRDefault="00D927D3" w:rsidP="00F94535">
            <w:pPr>
              <w:spacing w:before="60" w:after="60"/>
              <w:jc w:val="left"/>
              <w:cnfStyle w:val="000000100000" w:firstRow="0" w:lastRow="0" w:firstColumn="0" w:lastColumn="0" w:oddVBand="0" w:evenVBand="0" w:oddHBand="1" w:evenHBand="0" w:firstRowFirstColumn="0" w:firstRowLastColumn="0" w:lastRowFirstColumn="0" w:lastRowLastColumn="0"/>
              <w:rPr>
                <w:kern w:val="24"/>
                <w:sz w:val="20"/>
                <w:szCs w:val="20"/>
                <w:lang w:val="en-GB"/>
              </w:rPr>
            </w:pPr>
            <w:r w:rsidRPr="001E266D">
              <w:rPr>
                <w:rFonts w:eastAsia="Malgun Gothic"/>
                <w:kern w:val="24"/>
                <w:sz w:val="20"/>
                <w:szCs w:val="20"/>
                <w:lang w:val="en-GB"/>
              </w:rPr>
              <w:t>Θ</w:t>
            </w:r>
            <w:r w:rsidRPr="001E266D">
              <w:rPr>
                <w:rFonts w:eastAsia="Malgun Gothic"/>
                <w:kern w:val="24"/>
                <w:position w:val="-6"/>
                <w:sz w:val="20"/>
                <w:szCs w:val="20"/>
                <w:vertAlign w:val="subscript"/>
                <w:lang w:val="en-GB"/>
              </w:rPr>
              <w:t>mg,ng</w:t>
            </w:r>
            <w:r w:rsidRPr="001E266D">
              <w:rPr>
                <w:rFonts w:eastAsia="Malgun Gothic"/>
                <w:kern w:val="24"/>
                <w:sz w:val="20"/>
                <w:szCs w:val="20"/>
                <w:lang w:val="en-GB"/>
              </w:rPr>
              <w:t>=90; Ω</w:t>
            </w:r>
            <w:r w:rsidRPr="001E266D">
              <w:rPr>
                <w:rFonts w:eastAsia="Malgun Gothic"/>
                <w:kern w:val="24"/>
                <w:position w:val="-6"/>
                <w:sz w:val="20"/>
                <w:szCs w:val="20"/>
                <w:vertAlign w:val="subscript"/>
                <w:lang w:val="en-GB"/>
              </w:rPr>
              <w:t>0,1</w:t>
            </w:r>
            <w:r w:rsidRPr="001E266D">
              <w:rPr>
                <w:rFonts w:eastAsia="Malgun Gothic"/>
                <w:kern w:val="24"/>
                <w:sz w:val="20"/>
                <w:szCs w:val="20"/>
                <w:lang w:val="en-GB"/>
              </w:rPr>
              <w:t>=Ω</w:t>
            </w:r>
            <w:r w:rsidRPr="001E266D">
              <w:rPr>
                <w:rFonts w:eastAsia="Malgun Gothic"/>
                <w:kern w:val="24"/>
                <w:position w:val="-6"/>
                <w:sz w:val="20"/>
                <w:szCs w:val="20"/>
                <w:vertAlign w:val="subscript"/>
                <w:lang w:val="en-GB"/>
              </w:rPr>
              <w:t>0,0</w:t>
            </w:r>
            <w:r w:rsidRPr="001E266D">
              <w:rPr>
                <w:rFonts w:eastAsia="Malgun Gothic"/>
                <w:kern w:val="24"/>
                <w:sz w:val="20"/>
                <w:szCs w:val="20"/>
                <w:lang w:val="en-GB"/>
              </w:rPr>
              <w:t>+180;</w:t>
            </w:r>
          </w:p>
          <w:p w14:paraId="693EBC2C" w14:textId="77777777" w:rsidR="00D927D3" w:rsidRPr="001E266D" w:rsidRDefault="00D927D3" w:rsidP="00F94535">
            <w:pPr>
              <w:spacing w:before="60" w:after="60"/>
              <w:jc w:val="left"/>
              <w:cnfStyle w:val="000000100000" w:firstRow="0" w:lastRow="0" w:firstColumn="0" w:lastColumn="0" w:oddVBand="0" w:evenVBand="0" w:oddHBand="1" w:evenHBand="0" w:firstRowFirstColumn="0" w:firstRowLastColumn="0" w:lastRowFirstColumn="0" w:lastRowLastColumn="0"/>
              <w:rPr>
                <w:kern w:val="24"/>
                <w:sz w:val="20"/>
                <w:szCs w:val="20"/>
              </w:rPr>
            </w:pPr>
            <w:r w:rsidRPr="001E266D">
              <w:rPr>
                <w:kern w:val="24"/>
                <w:sz w:val="20"/>
                <w:szCs w:val="20"/>
                <w:lang w:val="en-GB"/>
              </w:rPr>
              <w:t xml:space="preserve">Notes: </w:t>
            </w:r>
            <w:r w:rsidRPr="001E266D">
              <w:rPr>
                <w:rFonts w:eastAsia="Malgun Gothic"/>
                <w:kern w:val="24"/>
                <w:sz w:val="20"/>
                <w:szCs w:val="20"/>
                <w:lang w:val="en-GB"/>
              </w:rPr>
              <w:t>the polarization angles are 0 and 90</w:t>
            </w:r>
          </w:p>
          <w:p w14:paraId="26C5CD8F" w14:textId="77777777" w:rsidR="00D927D3" w:rsidRPr="001E266D" w:rsidRDefault="00D927D3" w:rsidP="00F94535">
            <w:pPr>
              <w:spacing w:before="60" w:after="60"/>
              <w:jc w:val="left"/>
              <w:cnfStyle w:val="000000100000" w:firstRow="0" w:lastRow="0" w:firstColumn="0" w:lastColumn="0" w:oddVBand="0" w:evenVBand="0" w:oddHBand="1" w:evenHBand="0" w:firstRowFirstColumn="0" w:firstRowLastColumn="0" w:lastRowFirstColumn="0" w:lastRowLastColumn="0"/>
              <w:rPr>
                <w:sz w:val="20"/>
                <w:szCs w:val="20"/>
              </w:rPr>
            </w:pPr>
            <w:r w:rsidRPr="001E266D">
              <w:rPr>
                <w:rFonts w:hint="eastAsia"/>
                <w:sz w:val="20"/>
                <w:szCs w:val="20"/>
                <w:lang w:eastAsia="zh-CN"/>
              </w:rPr>
              <w:t>Notes</w:t>
            </w:r>
            <w:r w:rsidRPr="001E266D">
              <w:rPr>
                <w:sz w:val="20"/>
                <w:szCs w:val="20"/>
              </w:rPr>
              <w:t>:</w:t>
            </w:r>
            <w:r w:rsidRPr="001E266D">
              <w:rPr>
                <w:rFonts w:hint="eastAsia"/>
                <w:sz w:val="20"/>
                <w:szCs w:val="20"/>
              </w:rPr>
              <w:t xml:space="preserve"> i</w:t>
            </w:r>
            <w:r w:rsidRPr="001E266D">
              <w:rPr>
                <w:sz w:val="20"/>
                <w:szCs w:val="20"/>
              </w:rPr>
              <w:t>ntroduce (</w:t>
            </w:r>
            <w:r w:rsidRPr="001E266D">
              <w:rPr>
                <w:rFonts w:ascii="Cambria Math" w:hAnsi="Cambria Math"/>
                <w:sz w:val="20"/>
                <w:szCs w:val="20"/>
              </w:rPr>
              <w:t>Ω</w:t>
            </w:r>
            <w:r w:rsidRPr="001E266D">
              <w:rPr>
                <w:sz w:val="20"/>
                <w:szCs w:val="20"/>
                <w:vertAlign w:val="subscript"/>
              </w:rPr>
              <w:t>mg</w:t>
            </w:r>
            <w:r w:rsidRPr="001E266D">
              <w:rPr>
                <w:sz w:val="20"/>
                <w:szCs w:val="20"/>
              </w:rPr>
              <w:t>,</w:t>
            </w:r>
            <w:r w:rsidRPr="001E266D">
              <w:rPr>
                <w:sz w:val="20"/>
                <w:szCs w:val="20"/>
                <w:vertAlign w:val="subscript"/>
              </w:rPr>
              <w:t xml:space="preserve">ng, </w:t>
            </w:r>
            <w:r w:rsidRPr="001E266D">
              <w:rPr>
                <w:rFonts w:ascii="Cambria Math" w:hAnsi="Cambria Math"/>
                <w:sz w:val="20"/>
                <w:szCs w:val="20"/>
              </w:rPr>
              <w:t>Θ</w:t>
            </w:r>
            <w:r w:rsidRPr="001E266D">
              <w:rPr>
                <w:sz w:val="20"/>
                <w:szCs w:val="20"/>
                <w:vertAlign w:val="subscript"/>
              </w:rPr>
              <w:t>mg</w:t>
            </w:r>
            <w:r w:rsidRPr="001E266D">
              <w:rPr>
                <w:sz w:val="20"/>
                <w:szCs w:val="20"/>
              </w:rPr>
              <w:t>,</w:t>
            </w:r>
            <w:r w:rsidRPr="001E266D">
              <w:rPr>
                <w:sz w:val="20"/>
                <w:szCs w:val="20"/>
                <w:vertAlign w:val="subscript"/>
              </w:rPr>
              <w:t>ng</w:t>
            </w:r>
            <w:r w:rsidRPr="001E266D">
              <w:rPr>
                <w:sz w:val="20"/>
                <w:szCs w:val="20"/>
              </w:rPr>
              <w:t>) for orientation of the panel (</w:t>
            </w:r>
            <w:r w:rsidRPr="001E266D">
              <w:rPr>
                <w:i/>
                <w:sz w:val="20"/>
                <w:szCs w:val="20"/>
              </w:rPr>
              <w:t>m</w:t>
            </w:r>
            <w:r w:rsidRPr="001E266D">
              <w:rPr>
                <w:i/>
                <w:sz w:val="20"/>
                <w:szCs w:val="20"/>
                <w:vertAlign w:val="subscript"/>
              </w:rPr>
              <w:t>g</w:t>
            </w:r>
            <w:r w:rsidRPr="001E266D">
              <w:rPr>
                <w:sz w:val="20"/>
                <w:szCs w:val="20"/>
              </w:rPr>
              <w:t xml:space="preserve">, </w:t>
            </w:r>
            <w:r w:rsidRPr="001E266D">
              <w:rPr>
                <w:i/>
                <w:sz w:val="20"/>
                <w:szCs w:val="20"/>
              </w:rPr>
              <w:t>n</w:t>
            </w:r>
            <w:r w:rsidRPr="001E266D">
              <w:rPr>
                <w:i/>
                <w:sz w:val="20"/>
                <w:szCs w:val="20"/>
                <w:vertAlign w:val="subscript"/>
              </w:rPr>
              <w:t>g</w:t>
            </w:r>
            <w:r w:rsidRPr="001E266D">
              <w:rPr>
                <w:sz w:val="20"/>
                <w:szCs w:val="20"/>
              </w:rPr>
              <w:t>), 0</w:t>
            </w:r>
            <w:r w:rsidRPr="001E266D">
              <w:rPr>
                <w:rFonts w:ascii="Cambria Math" w:hAnsi="Cambria Math"/>
                <w:sz w:val="20"/>
                <w:szCs w:val="20"/>
              </w:rPr>
              <w:t>≤</w:t>
            </w:r>
            <w:r w:rsidRPr="001E266D">
              <w:rPr>
                <w:i/>
                <w:sz w:val="20"/>
                <w:szCs w:val="20"/>
              </w:rPr>
              <w:t>m</w:t>
            </w:r>
            <w:r w:rsidRPr="001E266D">
              <w:rPr>
                <w:i/>
                <w:sz w:val="20"/>
                <w:szCs w:val="20"/>
                <w:vertAlign w:val="subscript"/>
              </w:rPr>
              <w:t>g</w:t>
            </w:r>
            <w:r w:rsidRPr="001E266D">
              <w:rPr>
                <w:sz w:val="20"/>
                <w:szCs w:val="20"/>
              </w:rPr>
              <w:t>&lt;</w:t>
            </w:r>
            <w:r w:rsidRPr="001E266D">
              <w:rPr>
                <w:i/>
                <w:sz w:val="20"/>
                <w:szCs w:val="20"/>
              </w:rPr>
              <w:t>M</w:t>
            </w:r>
            <w:r w:rsidRPr="001E266D">
              <w:rPr>
                <w:i/>
                <w:sz w:val="20"/>
                <w:szCs w:val="20"/>
                <w:vertAlign w:val="subscript"/>
              </w:rPr>
              <w:t>g</w:t>
            </w:r>
            <w:r w:rsidRPr="001E266D">
              <w:rPr>
                <w:sz w:val="20"/>
                <w:szCs w:val="20"/>
              </w:rPr>
              <w:t>, 0</w:t>
            </w:r>
            <w:r w:rsidRPr="001E266D">
              <w:rPr>
                <w:rFonts w:ascii="Cambria Math" w:hAnsi="Cambria Math"/>
                <w:sz w:val="20"/>
                <w:szCs w:val="20"/>
              </w:rPr>
              <w:t>≤</w:t>
            </w:r>
            <w:r w:rsidRPr="001E266D">
              <w:rPr>
                <w:i/>
                <w:sz w:val="20"/>
                <w:szCs w:val="20"/>
              </w:rPr>
              <w:t>n</w:t>
            </w:r>
            <w:r w:rsidRPr="001E266D">
              <w:rPr>
                <w:i/>
                <w:sz w:val="20"/>
                <w:szCs w:val="20"/>
                <w:vertAlign w:val="subscript"/>
              </w:rPr>
              <w:t>g</w:t>
            </w:r>
            <w:r w:rsidRPr="001E266D">
              <w:rPr>
                <w:sz w:val="20"/>
                <w:szCs w:val="20"/>
              </w:rPr>
              <w:t>&lt;</w:t>
            </w:r>
            <w:r w:rsidRPr="001E266D">
              <w:rPr>
                <w:i/>
                <w:sz w:val="20"/>
                <w:szCs w:val="20"/>
              </w:rPr>
              <w:t>N</w:t>
            </w:r>
            <w:r w:rsidRPr="001E266D">
              <w:rPr>
                <w:i/>
                <w:sz w:val="20"/>
                <w:szCs w:val="20"/>
                <w:vertAlign w:val="subscript"/>
              </w:rPr>
              <w:t>g</w:t>
            </w:r>
            <w:r w:rsidRPr="001E266D">
              <w:rPr>
                <w:sz w:val="20"/>
                <w:szCs w:val="20"/>
              </w:rPr>
              <w:t>,  where the orientation of the first panel (</w:t>
            </w:r>
            <w:r w:rsidRPr="001E266D">
              <w:rPr>
                <w:rFonts w:ascii="Cambria Math" w:hAnsi="Cambria Math"/>
                <w:sz w:val="20"/>
                <w:szCs w:val="20"/>
              </w:rPr>
              <w:t>Ω</w:t>
            </w:r>
            <w:r w:rsidRPr="001E266D">
              <w:rPr>
                <w:sz w:val="20"/>
                <w:szCs w:val="20"/>
                <w:vertAlign w:val="subscript"/>
              </w:rPr>
              <w:t>0</w:t>
            </w:r>
            <w:r w:rsidRPr="001E266D">
              <w:rPr>
                <w:sz w:val="20"/>
                <w:szCs w:val="20"/>
              </w:rPr>
              <w:t>,</w:t>
            </w:r>
            <w:r w:rsidRPr="001E266D">
              <w:rPr>
                <w:sz w:val="20"/>
                <w:szCs w:val="20"/>
                <w:vertAlign w:val="subscript"/>
              </w:rPr>
              <w:t xml:space="preserve">0, </w:t>
            </w:r>
            <w:r w:rsidRPr="001E266D">
              <w:rPr>
                <w:rFonts w:ascii="Cambria Math" w:hAnsi="Cambria Math"/>
                <w:sz w:val="20"/>
                <w:szCs w:val="20"/>
              </w:rPr>
              <w:t>Θ</w:t>
            </w:r>
            <w:r w:rsidRPr="001E266D">
              <w:rPr>
                <w:sz w:val="20"/>
                <w:szCs w:val="20"/>
                <w:vertAlign w:val="subscript"/>
              </w:rPr>
              <w:t>0</w:t>
            </w:r>
            <w:r w:rsidRPr="001E266D">
              <w:rPr>
                <w:sz w:val="20"/>
                <w:szCs w:val="20"/>
              </w:rPr>
              <w:t>,</w:t>
            </w:r>
            <w:r w:rsidRPr="001E266D">
              <w:rPr>
                <w:sz w:val="20"/>
                <w:szCs w:val="20"/>
                <w:vertAlign w:val="subscript"/>
              </w:rPr>
              <w:t>0</w:t>
            </w:r>
            <w:r w:rsidRPr="001E266D">
              <w:rPr>
                <w:sz w:val="20"/>
                <w:szCs w:val="20"/>
              </w:rPr>
              <w:t xml:space="preserve">) is the same as UE orientation, </w:t>
            </w:r>
            <w:r w:rsidRPr="001E266D">
              <w:rPr>
                <w:rFonts w:ascii="Cambria Math" w:hAnsi="Cambria Math"/>
                <w:sz w:val="20"/>
                <w:szCs w:val="20"/>
              </w:rPr>
              <w:t>Ω</w:t>
            </w:r>
            <w:r w:rsidRPr="001E266D">
              <w:rPr>
                <w:sz w:val="20"/>
                <w:szCs w:val="20"/>
                <w:vertAlign w:val="subscript"/>
              </w:rPr>
              <w:t>mg</w:t>
            </w:r>
            <w:r w:rsidRPr="001E266D">
              <w:rPr>
                <w:sz w:val="20"/>
                <w:szCs w:val="20"/>
              </w:rPr>
              <w:t>,</w:t>
            </w:r>
            <w:r w:rsidRPr="001E266D">
              <w:rPr>
                <w:sz w:val="20"/>
                <w:szCs w:val="20"/>
                <w:vertAlign w:val="subscript"/>
              </w:rPr>
              <w:t>ng</w:t>
            </w:r>
            <w:r w:rsidRPr="001E266D">
              <w:rPr>
                <w:sz w:val="20"/>
                <w:szCs w:val="20"/>
              </w:rPr>
              <w:t xml:space="preserve"> is the array bearing angle and </w:t>
            </w:r>
            <w:r w:rsidRPr="001E266D">
              <w:rPr>
                <w:rFonts w:ascii="Cambria Math" w:hAnsi="Cambria Math"/>
                <w:sz w:val="20"/>
                <w:szCs w:val="20"/>
              </w:rPr>
              <w:t>Θ</w:t>
            </w:r>
            <w:r w:rsidRPr="001E266D">
              <w:rPr>
                <w:sz w:val="20"/>
                <w:szCs w:val="20"/>
                <w:vertAlign w:val="subscript"/>
              </w:rPr>
              <w:t>mg</w:t>
            </w:r>
            <w:r w:rsidRPr="001E266D">
              <w:rPr>
                <w:sz w:val="20"/>
                <w:szCs w:val="20"/>
              </w:rPr>
              <w:t>,</w:t>
            </w:r>
            <w:r w:rsidRPr="001E266D">
              <w:rPr>
                <w:sz w:val="20"/>
                <w:szCs w:val="20"/>
                <w:vertAlign w:val="subscript"/>
              </w:rPr>
              <w:t>ng</w:t>
            </w:r>
            <w:r w:rsidRPr="001E266D">
              <w:rPr>
                <w:sz w:val="20"/>
                <w:szCs w:val="20"/>
              </w:rPr>
              <w:t xml:space="preserve"> is the array downtilt angle</w:t>
            </w:r>
            <w:r w:rsidRPr="001E266D">
              <w:rPr>
                <w:sz w:val="20"/>
                <w:szCs w:val="20"/>
                <w:vertAlign w:val="superscript"/>
              </w:rPr>
              <w:t xml:space="preserve"> </w:t>
            </w:r>
            <w:r w:rsidRPr="001E266D">
              <w:rPr>
                <w:sz w:val="20"/>
                <w:szCs w:val="20"/>
              </w:rPr>
              <w:t>defined in [TR 36.873].</w:t>
            </w:r>
          </w:p>
          <w:p w14:paraId="0D6BBE2B" w14:textId="77777777" w:rsidR="00D927D3" w:rsidRPr="001E266D" w:rsidRDefault="00D927D3" w:rsidP="00F94535">
            <w:pPr>
              <w:spacing w:before="60" w:after="60"/>
              <w:jc w:val="left"/>
              <w:cnfStyle w:val="000000100000" w:firstRow="0" w:lastRow="0" w:firstColumn="0" w:lastColumn="0" w:oddVBand="0" w:evenVBand="0" w:oddHBand="1" w:evenHBand="0" w:firstRowFirstColumn="0" w:firstRowLastColumn="0" w:lastRowFirstColumn="0" w:lastRowLastColumn="0"/>
              <w:rPr>
                <w:sz w:val="20"/>
                <w:szCs w:val="20"/>
              </w:rPr>
            </w:pPr>
            <w:r w:rsidRPr="001E266D">
              <w:rPr>
                <w:rFonts w:hint="eastAsia"/>
                <w:sz w:val="20"/>
                <w:szCs w:val="20"/>
                <w:lang w:eastAsia="zh-CN"/>
              </w:rPr>
              <w:t>Notes</w:t>
            </w:r>
            <w:r w:rsidRPr="001E266D">
              <w:rPr>
                <w:sz w:val="20"/>
                <w:szCs w:val="20"/>
              </w:rPr>
              <w:t>:</w:t>
            </w:r>
            <w:r w:rsidRPr="001E266D">
              <w:rPr>
                <w:rFonts w:hint="eastAsia"/>
                <w:sz w:val="20"/>
                <w:szCs w:val="20"/>
              </w:rPr>
              <w:t xml:space="preserve"> </w:t>
            </w:r>
            <w:r w:rsidRPr="001E266D">
              <w:rPr>
                <w:sz w:val="20"/>
                <w:szCs w:val="20"/>
              </w:rPr>
              <w:t>T</w:t>
            </w:r>
            <w:r w:rsidRPr="001E266D">
              <w:rPr>
                <w:rFonts w:hint="eastAsia"/>
                <w:sz w:val="20"/>
                <w:szCs w:val="20"/>
              </w:rPr>
              <w:t>he panel with the best</w:t>
            </w:r>
            <w:r w:rsidRPr="001E266D">
              <w:rPr>
                <w:sz w:val="20"/>
                <w:szCs w:val="20"/>
              </w:rPr>
              <w:t xml:space="preserve"> receive</w:t>
            </w:r>
            <w:r w:rsidRPr="001E266D">
              <w:rPr>
                <w:rFonts w:hint="eastAsia"/>
                <w:sz w:val="20"/>
                <w:szCs w:val="20"/>
              </w:rPr>
              <w:t xml:space="preserve"> SNR is chosen for </w:t>
            </w:r>
            <w:r w:rsidRPr="001E266D">
              <w:rPr>
                <w:sz w:val="20"/>
                <w:szCs w:val="20"/>
              </w:rPr>
              <w:t>output metric. i.e. no combining is done between panels.</w:t>
            </w:r>
          </w:p>
          <w:p w14:paraId="796B3B94" w14:textId="77777777" w:rsidR="00D927D3" w:rsidRPr="001E266D" w:rsidRDefault="00D927D3" w:rsidP="00F94535">
            <w:pPr>
              <w:spacing w:before="60" w:after="60"/>
              <w:jc w:val="left"/>
              <w:cnfStyle w:val="000000100000" w:firstRow="0" w:lastRow="0" w:firstColumn="0" w:lastColumn="0" w:oddVBand="0" w:evenVBand="0" w:oddHBand="1" w:evenHBand="0" w:firstRowFirstColumn="0" w:firstRowLastColumn="0" w:lastRowFirstColumn="0" w:lastRowLastColumn="0"/>
              <w:rPr>
                <w:sz w:val="20"/>
                <w:szCs w:val="20"/>
              </w:rPr>
            </w:pPr>
          </w:p>
          <w:p w14:paraId="21D9934E" w14:textId="77777777" w:rsidR="00D927D3" w:rsidRPr="001E266D" w:rsidRDefault="00D927D3" w:rsidP="00F94535">
            <w:pPr>
              <w:spacing w:before="60" w:after="60"/>
              <w:jc w:val="left"/>
              <w:cnfStyle w:val="000000100000" w:firstRow="0" w:lastRow="0" w:firstColumn="0" w:lastColumn="0" w:oddVBand="0" w:evenVBand="0" w:oddHBand="1" w:evenHBand="0" w:firstRowFirstColumn="0" w:firstRowLastColumn="0" w:lastRowFirstColumn="0" w:lastRowLastColumn="0"/>
              <w:rPr>
                <w:rFonts w:eastAsia="Malgun Gothic"/>
                <w:kern w:val="24"/>
                <w:sz w:val="20"/>
                <w:szCs w:val="20"/>
                <w:lang w:val="sv-SE"/>
              </w:rPr>
            </w:pPr>
            <w:r w:rsidRPr="001E266D">
              <w:rPr>
                <w:rFonts w:eastAsia="Malgun Gothic"/>
                <w:kern w:val="24"/>
                <w:sz w:val="20"/>
                <w:szCs w:val="20"/>
                <w:lang w:val="sv-SE"/>
              </w:rPr>
              <w:t>4GHz:  (M,N,P,Mg,Ng) = (1,1,2,1,1)</w:t>
            </w:r>
          </w:p>
        </w:tc>
      </w:tr>
      <w:tr w:rsidR="00D927D3" w:rsidRPr="001E266D" w14:paraId="3D653E47" w14:textId="77777777" w:rsidTr="00F94535">
        <w:trPr>
          <w:trHeight w:val="224"/>
        </w:trPr>
        <w:tc>
          <w:tcPr>
            <w:cnfStyle w:val="001000000000" w:firstRow="0" w:lastRow="0" w:firstColumn="1" w:lastColumn="0" w:oddVBand="0" w:evenVBand="0" w:oddHBand="0" w:evenHBand="0" w:firstRowFirstColumn="0" w:firstRowLastColumn="0" w:lastRowFirstColumn="0" w:lastRowLastColumn="0"/>
            <w:tcW w:w="1980" w:type="dxa"/>
          </w:tcPr>
          <w:p w14:paraId="7626476F" w14:textId="77777777" w:rsidR="00D927D3" w:rsidRPr="001E266D" w:rsidRDefault="00D927D3" w:rsidP="00F94535">
            <w:pPr>
              <w:spacing w:before="60" w:after="60" w:line="224" w:lineRule="atLeast"/>
              <w:jc w:val="left"/>
              <w:rPr>
                <w:b w:val="0"/>
                <w:sz w:val="20"/>
                <w:szCs w:val="20"/>
              </w:rPr>
            </w:pPr>
            <w:r w:rsidRPr="001E266D">
              <w:rPr>
                <w:rFonts w:hint="eastAsia"/>
                <w:b w:val="0"/>
                <w:sz w:val="20"/>
                <w:szCs w:val="20"/>
              </w:rPr>
              <w:t>BS array orientation</w:t>
            </w:r>
          </w:p>
        </w:tc>
        <w:tc>
          <w:tcPr>
            <w:tcW w:w="6316" w:type="dxa"/>
          </w:tcPr>
          <w:p w14:paraId="358F7612" w14:textId="77777777" w:rsidR="00D927D3" w:rsidRPr="001E266D" w:rsidRDefault="00D927D3" w:rsidP="00F94535">
            <w:pPr>
              <w:spacing w:before="60" w:after="60" w:line="224" w:lineRule="atLeast"/>
              <w:jc w:val="left"/>
              <w:cnfStyle w:val="000000000000" w:firstRow="0" w:lastRow="0" w:firstColumn="0" w:lastColumn="0" w:oddVBand="0" w:evenVBand="0" w:oddHBand="0" w:evenHBand="0" w:firstRowFirstColumn="0" w:firstRowLastColumn="0" w:lastRowFirstColumn="0" w:lastRowLastColumn="0"/>
              <w:rPr>
                <w:sz w:val="20"/>
                <w:szCs w:val="20"/>
                <w:lang w:eastAsia="zh-CN"/>
              </w:rPr>
            </w:pPr>
            <w:r w:rsidRPr="001E266D">
              <w:rPr>
                <w:sz w:val="20"/>
                <w:szCs w:val="20"/>
              </w:rPr>
              <w:t xml:space="preserve">azimuth 0 degree; </w:t>
            </w:r>
            <w:r w:rsidRPr="001E266D">
              <w:rPr>
                <w:rFonts w:hint="eastAsia"/>
                <w:sz w:val="20"/>
                <w:szCs w:val="20"/>
                <w:lang w:eastAsia="zh-CN"/>
              </w:rPr>
              <w:t xml:space="preserve">mechanic </w:t>
            </w:r>
            <w:r w:rsidRPr="001E266D">
              <w:rPr>
                <w:sz w:val="20"/>
                <w:szCs w:val="20"/>
              </w:rPr>
              <w:t xml:space="preserve">downtilt: </w:t>
            </w:r>
            <w:r w:rsidRPr="001E266D">
              <w:rPr>
                <w:rFonts w:hint="eastAsia"/>
                <w:strike/>
                <w:sz w:val="20"/>
                <w:szCs w:val="20"/>
                <w:lang w:eastAsia="zh-CN"/>
              </w:rPr>
              <w:t>2</w:t>
            </w:r>
            <w:r w:rsidRPr="001E266D">
              <w:rPr>
                <w:strike/>
                <w:sz w:val="20"/>
                <w:szCs w:val="20"/>
              </w:rPr>
              <w:t>0</w:t>
            </w:r>
            <w:r w:rsidRPr="001E266D">
              <w:rPr>
                <w:sz w:val="20"/>
                <w:szCs w:val="20"/>
              </w:rPr>
              <w:t xml:space="preserve"> </w:t>
            </w:r>
            <w:r w:rsidRPr="001E266D">
              <w:rPr>
                <w:rFonts w:hint="eastAsia"/>
                <w:sz w:val="20"/>
                <w:szCs w:val="20"/>
                <w:lang w:eastAsia="zh-CN"/>
              </w:rPr>
              <w:t xml:space="preserve">0 </w:t>
            </w:r>
            <w:r w:rsidRPr="001E266D">
              <w:rPr>
                <w:sz w:val="20"/>
                <w:szCs w:val="20"/>
              </w:rPr>
              <w:t xml:space="preserve">degree </w:t>
            </w:r>
          </w:p>
          <w:p w14:paraId="5BB1570C" w14:textId="77777777" w:rsidR="00D927D3" w:rsidRPr="001E266D" w:rsidRDefault="00D927D3" w:rsidP="00F94535">
            <w:pPr>
              <w:spacing w:before="60" w:after="60" w:line="224" w:lineRule="atLeast"/>
              <w:jc w:val="left"/>
              <w:cnfStyle w:val="000000000000" w:firstRow="0" w:lastRow="0" w:firstColumn="0" w:lastColumn="0" w:oddVBand="0" w:evenVBand="0" w:oddHBand="0" w:evenHBand="0" w:firstRowFirstColumn="0" w:firstRowLastColumn="0" w:lastRowFirstColumn="0" w:lastRowLastColumn="0"/>
              <w:rPr>
                <w:sz w:val="20"/>
                <w:szCs w:val="20"/>
                <w:lang w:eastAsia="zh-CN"/>
              </w:rPr>
            </w:pPr>
            <w:r w:rsidRPr="001E266D">
              <w:rPr>
                <w:rFonts w:hint="eastAsia"/>
                <w:sz w:val="20"/>
                <w:szCs w:val="20"/>
                <w:lang w:eastAsia="zh-CN"/>
              </w:rPr>
              <w:t xml:space="preserve">Notes: Taking into account the definition of mechanic downtilt that </w:t>
            </w:r>
            <w:r w:rsidRPr="001E266D">
              <w:rPr>
                <w:sz w:val="20"/>
                <w:szCs w:val="20"/>
                <w:lang w:eastAsia="zh-CN"/>
              </w:rPr>
              <w:t>“</w:t>
            </w:r>
            <w:r w:rsidRPr="001E266D">
              <w:t xml:space="preserve">Considering a BS antenna element the </w:t>
            </w:r>
            <w:r w:rsidRPr="001E266D">
              <w:rPr>
                <w:i/>
              </w:rPr>
              <w:t>x</w:t>
            </w:r>
            <w:r w:rsidRPr="001E266D">
              <w:t>-axis of the GCS is aligned with the pointing direction of the sector.</w:t>
            </w:r>
            <w:r w:rsidRPr="001E266D">
              <w:rPr>
                <w:sz w:val="20"/>
                <w:szCs w:val="20"/>
                <w:lang w:eastAsia="zh-CN"/>
              </w:rPr>
              <w:t>”</w:t>
            </w:r>
            <w:r w:rsidRPr="001E266D">
              <w:rPr>
                <w:rFonts w:hint="eastAsia"/>
                <w:sz w:val="20"/>
                <w:szCs w:val="20"/>
                <w:lang w:eastAsia="zh-CN"/>
              </w:rPr>
              <w:t xml:space="preserve"> in TR 38.900, the mechanic downtilt here is </w:t>
            </w:r>
            <w:r w:rsidRPr="001E266D">
              <w:rPr>
                <w:rFonts w:hint="eastAsia"/>
                <w:strike/>
                <w:sz w:val="20"/>
                <w:szCs w:val="20"/>
                <w:lang w:eastAsia="zh-CN"/>
              </w:rPr>
              <w:t>20</w:t>
            </w:r>
            <w:r w:rsidRPr="001E266D">
              <w:rPr>
                <w:rFonts w:hint="eastAsia"/>
                <w:sz w:val="20"/>
                <w:szCs w:val="20"/>
                <w:lang w:eastAsia="zh-CN"/>
              </w:rPr>
              <w:t xml:space="preserve">  0 degree that means that the downtilt angle of  boresight of antenna array is </w:t>
            </w:r>
            <w:r w:rsidRPr="001E266D">
              <w:rPr>
                <w:rFonts w:hint="eastAsia"/>
                <w:strike/>
                <w:sz w:val="20"/>
                <w:szCs w:val="20"/>
                <w:lang w:eastAsia="zh-CN"/>
              </w:rPr>
              <w:t>110</w:t>
            </w:r>
            <w:r w:rsidRPr="001E266D">
              <w:rPr>
                <w:rFonts w:hint="eastAsia"/>
                <w:sz w:val="20"/>
                <w:szCs w:val="20"/>
                <w:lang w:eastAsia="zh-CN"/>
              </w:rPr>
              <w:t xml:space="preserve"> 90 degree with </w:t>
            </w:r>
            <w:r w:rsidRPr="001E266D">
              <w:rPr>
                <w:sz w:val="20"/>
                <w:szCs w:val="20"/>
                <w:lang w:eastAsia="zh-CN"/>
              </w:rPr>
              <w:t>regards</w:t>
            </w:r>
            <w:r w:rsidRPr="001E266D">
              <w:rPr>
                <w:rFonts w:hint="eastAsia"/>
                <w:sz w:val="20"/>
                <w:szCs w:val="20"/>
                <w:lang w:eastAsia="zh-CN"/>
              </w:rPr>
              <w:t xml:space="preserve"> to Z-axis</w:t>
            </w:r>
            <w:r w:rsidRPr="001E266D">
              <w:rPr>
                <w:sz w:val="20"/>
                <w:szCs w:val="20"/>
                <w:lang w:eastAsia="zh-CN"/>
              </w:rPr>
              <w:t>.</w:t>
            </w:r>
            <w:r w:rsidRPr="001E266D">
              <w:rPr>
                <w:rFonts w:hint="eastAsia"/>
                <w:sz w:val="20"/>
                <w:szCs w:val="20"/>
                <w:lang w:eastAsia="zh-CN"/>
              </w:rPr>
              <w:t xml:space="preserve">  </w:t>
            </w:r>
          </w:p>
        </w:tc>
      </w:tr>
      <w:tr w:rsidR="00D927D3" w:rsidRPr="001E266D" w14:paraId="448021D7" w14:textId="77777777" w:rsidTr="00F94535">
        <w:trPr>
          <w:cnfStyle w:val="000000100000" w:firstRow="0" w:lastRow="0" w:firstColumn="0" w:lastColumn="0" w:oddVBand="0" w:evenVBand="0" w:oddHBand="1" w:evenHBand="0" w:firstRowFirstColumn="0" w:firstRowLastColumn="0" w:lastRowFirstColumn="0" w:lastRowLastColumn="0"/>
          <w:trHeight w:val="224"/>
        </w:trPr>
        <w:tc>
          <w:tcPr>
            <w:cnfStyle w:val="001000000000" w:firstRow="0" w:lastRow="0" w:firstColumn="1" w:lastColumn="0" w:oddVBand="0" w:evenVBand="0" w:oddHBand="0" w:evenHBand="0" w:firstRowFirstColumn="0" w:firstRowLastColumn="0" w:lastRowFirstColumn="0" w:lastRowLastColumn="0"/>
            <w:tcW w:w="1980" w:type="dxa"/>
          </w:tcPr>
          <w:p w14:paraId="7012F83E" w14:textId="77777777" w:rsidR="00D927D3" w:rsidRPr="001E266D" w:rsidRDefault="00D927D3" w:rsidP="00F94535">
            <w:pPr>
              <w:spacing w:before="60" w:after="60" w:line="224" w:lineRule="atLeast"/>
              <w:jc w:val="left"/>
              <w:rPr>
                <w:rFonts w:ascii="Arial" w:hAnsi="Arial" w:cs="Arial"/>
                <w:b w:val="0"/>
                <w:sz w:val="20"/>
                <w:szCs w:val="20"/>
              </w:rPr>
            </w:pPr>
            <w:r w:rsidRPr="001E266D">
              <w:rPr>
                <w:rFonts w:eastAsia="Malgun Gothic"/>
                <w:b w:val="0"/>
                <w:kern w:val="24"/>
                <w:sz w:val="20"/>
                <w:szCs w:val="20"/>
                <w:lang w:val="en-GB"/>
              </w:rPr>
              <w:lastRenderedPageBreak/>
              <w:t>UE array orientation</w:t>
            </w:r>
          </w:p>
        </w:tc>
        <w:tc>
          <w:tcPr>
            <w:tcW w:w="6316" w:type="dxa"/>
          </w:tcPr>
          <w:p w14:paraId="22CA432F" w14:textId="77777777" w:rsidR="00D927D3" w:rsidRPr="001E266D" w:rsidRDefault="00D927D3" w:rsidP="00F94535">
            <w:pPr>
              <w:spacing w:before="60" w:after="60" w:line="224" w:lineRule="atLeast"/>
              <w:jc w:val="lef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E266D">
              <w:rPr>
                <w:rFonts w:ascii="Calibri" w:eastAsia="Malgun Gothic" w:hAnsi="Calibri"/>
                <w:kern w:val="24"/>
                <w:sz w:val="20"/>
                <w:szCs w:val="20"/>
                <w:lang w:val="en-GB"/>
              </w:rPr>
              <w:t>Ω</w:t>
            </w:r>
            <w:r w:rsidRPr="001E266D">
              <w:rPr>
                <w:rFonts w:ascii="Calibri" w:eastAsia="Malgun Gothic" w:hAnsi="Calibri"/>
                <w:i/>
                <w:iCs/>
                <w:kern w:val="24"/>
                <w:position w:val="-6"/>
                <w:sz w:val="20"/>
                <w:szCs w:val="20"/>
                <w:vertAlign w:val="subscript"/>
                <w:lang w:val="en-GB"/>
              </w:rPr>
              <w:t>UT,</w:t>
            </w:r>
            <w:r w:rsidRPr="001E266D">
              <w:rPr>
                <w:rFonts w:ascii="Symbol" w:eastAsia="Malgun Gothic" w:hAnsi="Symbol"/>
                <w:i/>
                <w:iCs/>
                <w:kern w:val="24"/>
                <w:position w:val="-6"/>
                <w:sz w:val="20"/>
                <w:szCs w:val="20"/>
                <w:vertAlign w:val="subscript"/>
                <w:lang w:val="en-GB"/>
              </w:rPr>
              <w:t></w:t>
            </w:r>
            <w:r w:rsidRPr="001E266D">
              <w:rPr>
                <w:rFonts w:ascii="Symbol" w:eastAsia="Malgun Gothic" w:hAnsi="Symbol"/>
                <w:i/>
                <w:iCs/>
                <w:kern w:val="24"/>
                <w:position w:val="-6"/>
                <w:sz w:val="20"/>
                <w:szCs w:val="20"/>
                <w:vertAlign w:val="subscript"/>
                <w:lang w:val="en-GB"/>
              </w:rPr>
              <w:t></w:t>
            </w:r>
            <w:r w:rsidRPr="001E266D">
              <w:rPr>
                <w:rFonts w:ascii="Calibri" w:eastAsia="Malgun Gothic" w:hAnsi="Calibri"/>
                <w:i/>
                <w:iCs/>
                <w:kern w:val="24"/>
                <w:position w:val="-6"/>
                <w:sz w:val="20"/>
                <w:szCs w:val="20"/>
                <w:vertAlign w:val="subscript"/>
                <w:lang w:val="en-GB"/>
              </w:rPr>
              <w:t xml:space="preserve"> </w:t>
            </w:r>
            <w:r w:rsidRPr="001E266D">
              <w:rPr>
                <w:rFonts w:eastAsia="MS Mincho"/>
                <w:kern w:val="24"/>
                <w:sz w:val="20"/>
                <w:szCs w:val="20"/>
                <w:lang w:val="en-GB"/>
              </w:rPr>
              <w:t>uniformly distributed on [0,360] degree</w:t>
            </w:r>
            <w:r w:rsidRPr="001E266D">
              <w:rPr>
                <w:rFonts w:ascii="Arial" w:eastAsia="MS Mincho" w:hAnsi="Arial"/>
                <w:kern w:val="24"/>
                <w:sz w:val="20"/>
                <w:szCs w:val="20"/>
                <w:lang w:val="en-GB"/>
              </w:rPr>
              <w:t xml:space="preserve">, </w:t>
            </w:r>
            <w:r w:rsidRPr="001E266D">
              <w:rPr>
                <w:rFonts w:ascii="Calibri" w:eastAsia="Malgun Gothic" w:hAnsi="Calibri"/>
                <w:kern w:val="24"/>
                <w:sz w:val="20"/>
                <w:szCs w:val="20"/>
                <w:lang w:val="en-GB"/>
              </w:rPr>
              <w:t>Ω</w:t>
            </w:r>
            <w:r w:rsidRPr="001E266D">
              <w:rPr>
                <w:rFonts w:ascii="Calibri" w:eastAsia="Malgun Gothic" w:hAnsi="Calibri"/>
                <w:i/>
                <w:iCs/>
                <w:kern w:val="24"/>
                <w:position w:val="-6"/>
                <w:sz w:val="20"/>
                <w:szCs w:val="20"/>
                <w:vertAlign w:val="subscript"/>
                <w:lang w:val="en-GB"/>
              </w:rPr>
              <w:t>UT,</w:t>
            </w:r>
            <w:r w:rsidRPr="001E266D">
              <w:rPr>
                <w:rFonts w:ascii="Symbol" w:eastAsia="Malgun Gothic" w:hAnsi="Symbol"/>
                <w:i/>
                <w:iCs/>
                <w:kern w:val="24"/>
                <w:position w:val="-6"/>
                <w:sz w:val="20"/>
                <w:szCs w:val="20"/>
                <w:vertAlign w:val="subscript"/>
                <w:lang w:val="en-GB"/>
              </w:rPr>
              <w:t></w:t>
            </w:r>
            <w:r w:rsidRPr="001E266D">
              <w:rPr>
                <w:rFonts w:ascii="Symbol" w:eastAsia="Malgun Gothic" w:hAnsi="Symbol"/>
                <w:kern w:val="24"/>
                <w:sz w:val="20"/>
                <w:szCs w:val="20"/>
                <w:lang w:val="en-GB"/>
              </w:rPr>
              <w:t></w:t>
            </w:r>
            <w:r w:rsidRPr="001E266D">
              <w:rPr>
                <w:rFonts w:eastAsia="MS Mincho"/>
                <w:kern w:val="24"/>
                <w:sz w:val="20"/>
                <w:szCs w:val="20"/>
                <w:lang w:val="en-GB"/>
              </w:rPr>
              <w:t>= 90 degree</w:t>
            </w:r>
            <w:r w:rsidRPr="001E266D">
              <w:rPr>
                <w:rFonts w:ascii="Arial" w:eastAsia="MS Mincho" w:hAnsi="Arial"/>
                <w:kern w:val="24"/>
                <w:sz w:val="20"/>
                <w:szCs w:val="20"/>
                <w:lang w:val="en-GB"/>
              </w:rPr>
              <w:t xml:space="preserve">, </w:t>
            </w:r>
            <w:r w:rsidRPr="001E266D">
              <w:rPr>
                <w:rFonts w:ascii="Calibri" w:eastAsia="Malgun Gothic" w:hAnsi="Calibri"/>
                <w:kern w:val="24"/>
                <w:sz w:val="20"/>
                <w:szCs w:val="20"/>
                <w:lang w:val="en-GB"/>
              </w:rPr>
              <w:t>Ω</w:t>
            </w:r>
            <w:r w:rsidRPr="001E266D">
              <w:rPr>
                <w:rFonts w:ascii="Calibri" w:eastAsia="Malgun Gothic" w:hAnsi="Calibri"/>
                <w:i/>
                <w:iCs/>
                <w:kern w:val="24"/>
                <w:position w:val="-6"/>
                <w:sz w:val="20"/>
                <w:szCs w:val="20"/>
                <w:vertAlign w:val="subscript"/>
                <w:lang w:val="en-GB"/>
              </w:rPr>
              <w:t>UT,</w:t>
            </w:r>
            <w:r w:rsidRPr="001E266D">
              <w:rPr>
                <w:rFonts w:ascii="Symbol" w:eastAsia="Malgun Gothic" w:hAnsi="Symbol"/>
                <w:i/>
                <w:iCs/>
                <w:kern w:val="24"/>
                <w:position w:val="-6"/>
                <w:sz w:val="20"/>
                <w:szCs w:val="20"/>
                <w:vertAlign w:val="subscript"/>
                <w:lang w:val="en-GB"/>
              </w:rPr>
              <w:t></w:t>
            </w:r>
            <w:r w:rsidRPr="001E266D">
              <w:rPr>
                <w:rFonts w:ascii="Calibri" w:eastAsia="Malgun Gothic" w:hAnsi="Calibri"/>
                <w:i/>
                <w:iCs/>
                <w:kern w:val="24"/>
                <w:position w:val="-6"/>
                <w:sz w:val="20"/>
                <w:szCs w:val="20"/>
                <w:vertAlign w:val="subscript"/>
                <w:lang w:val="en-GB"/>
              </w:rPr>
              <w:t xml:space="preserve"> </w:t>
            </w:r>
            <w:r w:rsidRPr="001E266D">
              <w:rPr>
                <w:rFonts w:eastAsia="MS Mincho"/>
                <w:kern w:val="24"/>
                <w:sz w:val="20"/>
                <w:szCs w:val="20"/>
                <w:lang w:val="en-GB"/>
              </w:rPr>
              <w:t>= 0 degree</w:t>
            </w:r>
          </w:p>
        </w:tc>
      </w:tr>
      <w:tr w:rsidR="00D927D3" w:rsidRPr="001E266D" w14:paraId="399E309C" w14:textId="77777777" w:rsidTr="00F94535">
        <w:trPr>
          <w:trHeight w:val="323"/>
        </w:trPr>
        <w:tc>
          <w:tcPr>
            <w:cnfStyle w:val="001000000000" w:firstRow="0" w:lastRow="0" w:firstColumn="1" w:lastColumn="0" w:oddVBand="0" w:evenVBand="0" w:oddHBand="0" w:evenHBand="0" w:firstRowFirstColumn="0" w:firstRowLastColumn="0" w:lastRowFirstColumn="0" w:lastRowLastColumn="0"/>
            <w:tcW w:w="1980" w:type="dxa"/>
          </w:tcPr>
          <w:p w14:paraId="029EFEB0" w14:textId="77777777" w:rsidR="00D927D3" w:rsidRPr="001E266D" w:rsidRDefault="00D927D3" w:rsidP="00F94535">
            <w:pPr>
              <w:spacing w:line="323" w:lineRule="atLeast"/>
              <w:jc w:val="left"/>
              <w:rPr>
                <w:rFonts w:ascii="Arial" w:hAnsi="Arial" w:cs="Arial"/>
                <w:b w:val="0"/>
                <w:sz w:val="20"/>
                <w:szCs w:val="20"/>
              </w:rPr>
            </w:pPr>
            <w:r w:rsidRPr="001E266D">
              <w:rPr>
                <w:b w:val="0"/>
                <w:kern w:val="24"/>
                <w:sz w:val="20"/>
                <w:szCs w:val="20"/>
                <w:lang w:val="en-GB"/>
              </w:rPr>
              <w:t>UE antenna pattern</w:t>
            </w:r>
          </w:p>
        </w:tc>
        <w:tc>
          <w:tcPr>
            <w:tcW w:w="6316" w:type="dxa"/>
          </w:tcPr>
          <w:p w14:paraId="289D67A7" w14:textId="64DC62AA" w:rsidR="00D927D3" w:rsidRPr="001E266D" w:rsidRDefault="00D927D3" w:rsidP="00F25772">
            <w:pPr>
              <w:spacing w:line="323" w:lineRule="atLeast"/>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E266D">
              <w:rPr>
                <w:kern w:val="24"/>
                <w:sz w:val="20"/>
                <w:szCs w:val="20"/>
                <w:lang w:val="en-GB"/>
              </w:rPr>
              <w:t xml:space="preserve">Refer to </w:t>
            </w:r>
            <w:r w:rsidR="00F25772">
              <w:rPr>
                <w:kern w:val="24"/>
                <w:sz w:val="20"/>
                <w:szCs w:val="20"/>
                <w:lang w:val="en-GB"/>
              </w:rPr>
              <w:t>TR 38.802</w:t>
            </w:r>
          </w:p>
        </w:tc>
      </w:tr>
      <w:tr w:rsidR="00D927D3" w:rsidRPr="001E266D" w14:paraId="65276A9C" w14:textId="77777777" w:rsidTr="00F94535">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1980" w:type="dxa"/>
          </w:tcPr>
          <w:p w14:paraId="04BBB155" w14:textId="77777777" w:rsidR="00D927D3" w:rsidRPr="001E266D" w:rsidRDefault="00D927D3" w:rsidP="00F94535">
            <w:pPr>
              <w:pStyle w:val="NormalWeb"/>
              <w:spacing w:before="0" w:beforeAutospacing="0" w:after="0" w:afterAutospacing="0" w:line="148" w:lineRule="atLeast"/>
              <w:rPr>
                <w:rFonts w:ascii="Arial" w:hAnsi="Arial" w:cs="Arial"/>
                <w:b w:val="0"/>
                <w:color w:val="auto"/>
                <w:sz w:val="20"/>
                <w:szCs w:val="20"/>
              </w:rPr>
            </w:pPr>
            <w:r w:rsidRPr="001E266D">
              <w:rPr>
                <w:rFonts w:ascii="Times New Roman" w:eastAsia="Arial Unicode MS" w:hAnsi="Times New Roman" w:cs="Arial"/>
                <w:b w:val="0"/>
                <w:color w:val="auto"/>
                <w:kern w:val="2"/>
                <w:sz w:val="20"/>
                <w:szCs w:val="20"/>
              </w:rPr>
              <w:t>BF scheme</w:t>
            </w:r>
          </w:p>
        </w:tc>
        <w:tc>
          <w:tcPr>
            <w:tcW w:w="6316" w:type="dxa"/>
          </w:tcPr>
          <w:p w14:paraId="2F8EC97F" w14:textId="77777777" w:rsidR="00D927D3" w:rsidRPr="001E266D" w:rsidRDefault="00D927D3" w:rsidP="00F94535">
            <w:pPr>
              <w:pStyle w:val="NormalWeb"/>
              <w:spacing w:before="0" w:beforeAutospacing="0" w:after="0" w:afterAutospacing="0" w:line="148" w:lineRule="atLeas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Arial"/>
                <w:color w:val="auto"/>
                <w:kern w:val="2"/>
                <w:sz w:val="20"/>
                <w:szCs w:val="20"/>
              </w:rPr>
            </w:pPr>
            <w:r w:rsidRPr="001E266D">
              <w:rPr>
                <w:rFonts w:ascii="Times New Roman" w:eastAsia="Arial Unicode MS" w:hAnsi="Times New Roman" w:cs="Arial"/>
                <w:color w:val="auto"/>
                <w:kern w:val="2"/>
                <w:sz w:val="20"/>
                <w:szCs w:val="20"/>
              </w:rPr>
              <w:t>A</w:t>
            </w:r>
            <w:r w:rsidRPr="001E266D">
              <w:rPr>
                <w:rFonts w:ascii="Times New Roman" w:eastAsia="Arial Unicode MS" w:hAnsi="Times New Roman" w:cs="Arial" w:hint="eastAsia"/>
                <w:color w:val="auto"/>
                <w:kern w:val="2"/>
                <w:sz w:val="20"/>
                <w:szCs w:val="20"/>
              </w:rPr>
              <w:t xml:space="preserve">nalog </w:t>
            </w:r>
            <w:r w:rsidRPr="001E266D">
              <w:rPr>
                <w:rFonts w:ascii="Times New Roman" w:eastAsia="Arial Unicode MS" w:hAnsi="Times New Roman" w:cs="Arial"/>
                <w:color w:val="auto"/>
                <w:kern w:val="2"/>
                <w:sz w:val="20"/>
                <w:szCs w:val="20"/>
              </w:rPr>
              <w:t>BF based on beam selection + D</w:t>
            </w:r>
            <w:r w:rsidRPr="001E266D">
              <w:rPr>
                <w:rFonts w:ascii="Times New Roman" w:eastAsia="Arial Unicode MS" w:hAnsi="Times New Roman" w:cs="Arial" w:hint="eastAsia"/>
                <w:color w:val="auto"/>
                <w:kern w:val="2"/>
                <w:sz w:val="20"/>
                <w:szCs w:val="20"/>
              </w:rPr>
              <w:t xml:space="preserve">igital </w:t>
            </w:r>
            <w:r w:rsidRPr="001E266D">
              <w:rPr>
                <w:rFonts w:ascii="Times New Roman" w:eastAsia="Arial Unicode MS" w:hAnsi="Times New Roman" w:cs="Arial"/>
                <w:color w:val="auto"/>
                <w:kern w:val="2"/>
                <w:sz w:val="20"/>
                <w:szCs w:val="20"/>
              </w:rPr>
              <w:t xml:space="preserve">BF </w:t>
            </w:r>
            <w:r w:rsidRPr="001E266D">
              <w:rPr>
                <w:rFonts w:ascii="Times New Roman" w:eastAsia="Arial Unicode MS" w:hAnsi="Times New Roman" w:cs="Arial" w:hint="eastAsia"/>
                <w:color w:val="auto"/>
                <w:kern w:val="2"/>
                <w:sz w:val="20"/>
                <w:szCs w:val="20"/>
              </w:rPr>
              <w:t>based on</w:t>
            </w:r>
            <w:r w:rsidRPr="001E266D">
              <w:rPr>
                <w:rFonts w:ascii="Times New Roman" w:eastAsia="Arial Unicode MS" w:hAnsi="Times New Roman" w:cs="Arial"/>
                <w:color w:val="auto"/>
                <w:kern w:val="2"/>
                <w:sz w:val="20"/>
                <w:szCs w:val="20"/>
              </w:rPr>
              <w:t xml:space="preserve"> ideal</w:t>
            </w:r>
            <w:r w:rsidRPr="001E266D">
              <w:rPr>
                <w:rFonts w:ascii="Times New Roman" w:eastAsia="Arial Unicode MS" w:hAnsi="Times New Roman" w:cs="Arial" w:hint="eastAsia"/>
                <w:color w:val="auto"/>
                <w:kern w:val="2"/>
                <w:sz w:val="20"/>
                <w:szCs w:val="20"/>
              </w:rPr>
              <w:t xml:space="preserve"> SVD</w:t>
            </w:r>
          </w:p>
          <w:p w14:paraId="13D4C8C8" w14:textId="77777777" w:rsidR="00D927D3" w:rsidRPr="001E266D" w:rsidRDefault="00D927D3" w:rsidP="00F94535">
            <w:pPr>
              <w:pStyle w:val="NormalWeb"/>
              <w:spacing w:before="0" w:beforeAutospacing="0" w:after="0" w:afterAutospacing="0" w:line="148" w:lineRule="atLeas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kern w:val="2"/>
                <w:sz w:val="20"/>
                <w:szCs w:val="20"/>
              </w:rPr>
            </w:pPr>
          </w:p>
        </w:tc>
      </w:tr>
      <w:tr w:rsidR="00D927D3" w:rsidRPr="001E266D" w14:paraId="57206D18" w14:textId="77777777" w:rsidTr="00F94535">
        <w:trPr>
          <w:trHeight w:val="323"/>
        </w:trPr>
        <w:tc>
          <w:tcPr>
            <w:cnfStyle w:val="001000000000" w:firstRow="0" w:lastRow="0" w:firstColumn="1" w:lastColumn="0" w:oddVBand="0" w:evenVBand="0" w:oddHBand="0" w:evenHBand="0" w:firstRowFirstColumn="0" w:firstRowLastColumn="0" w:lastRowFirstColumn="0" w:lastRowLastColumn="0"/>
            <w:tcW w:w="1980" w:type="dxa"/>
          </w:tcPr>
          <w:p w14:paraId="3431C73A" w14:textId="77777777" w:rsidR="00D927D3" w:rsidRPr="001E266D" w:rsidRDefault="00D927D3" w:rsidP="00F94535">
            <w:pPr>
              <w:pStyle w:val="NormalWeb"/>
              <w:spacing w:before="0" w:beforeAutospacing="0" w:after="0" w:afterAutospacing="0" w:line="148" w:lineRule="atLeast"/>
              <w:rPr>
                <w:rFonts w:ascii="Arial" w:hAnsi="Arial" w:cs="Arial"/>
                <w:b w:val="0"/>
                <w:color w:val="auto"/>
                <w:sz w:val="20"/>
                <w:szCs w:val="20"/>
              </w:rPr>
            </w:pPr>
            <w:r w:rsidRPr="001E266D">
              <w:rPr>
                <w:rFonts w:ascii="Times New Roman" w:eastAsia="Arial Unicode MS" w:hAnsi="Times New Roman" w:cs="Arial"/>
                <w:b w:val="0"/>
                <w:color w:val="auto"/>
                <w:kern w:val="2"/>
                <w:sz w:val="20"/>
                <w:szCs w:val="20"/>
              </w:rPr>
              <w:t>MIMO mode</w:t>
            </w:r>
          </w:p>
        </w:tc>
        <w:tc>
          <w:tcPr>
            <w:tcW w:w="6316" w:type="dxa"/>
          </w:tcPr>
          <w:p w14:paraId="74B4CCC4" w14:textId="77777777" w:rsidR="00D927D3" w:rsidRPr="001E266D" w:rsidRDefault="00D927D3" w:rsidP="00F94535">
            <w:pPr>
              <w:pStyle w:val="NormalWeb"/>
              <w:spacing w:before="0" w:beforeAutospacing="0" w:after="0" w:afterAutospacing="0" w:line="148" w:lineRule="atLeas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Arial"/>
                <w:color w:val="auto"/>
                <w:kern w:val="2"/>
                <w:sz w:val="20"/>
                <w:szCs w:val="20"/>
              </w:rPr>
            </w:pPr>
            <w:r w:rsidRPr="001E266D">
              <w:rPr>
                <w:rFonts w:ascii="Times New Roman" w:eastAsia="Arial Unicode MS" w:hAnsi="Times New Roman" w:cs="Arial"/>
                <w:color w:val="auto"/>
                <w:kern w:val="2"/>
                <w:sz w:val="20"/>
                <w:szCs w:val="20"/>
              </w:rPr>
              <w:t>SU-MIMO with rank</w:t>
            </w:r>
            <w:r w:rsidRPr="001E266D">
              <w:rPr>
                <w:rFonts w:ascii="Times New Roman" w:eastAsia="Arial Unicode MS" w:hAnsi="Times New Roman" w:cs="Arial" w:hint="eastAsia"/>
                <w:color w:val="auto"/>
                <w:kern w:val="2"/>
                <w:sz w:val="20"/>
                <w:szCs w:val="20"/>
              </w:rPr>
              <w:t>=1</w:t>
            </w:r>
          </w:p>
        </w:tc>
      </w:tr>
      <w:tr w:rsidR="00D927D3" w:rsidRPr="001E266D" w14:paraId="0B010DE8" w14:textId="77777777" w:rsidTr="00F94535">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1980" w:type="dxa"/>
          </w:tcPr>
          <w:p w14:paraId="12060F28" w14:textId="77777777" w:rsidR="00D927D3" w:rsidRPr="001E266D" w:rsidRDefault="00D927D3" w:rsidP="00F94535">
            <w:pPr>
              <w:pStyle w:val="NormalWeb"/>
              <w:spacing w:before="0" w:beforeAutospacing="0" w:after="0" w:afterAutospacing="0" w:line="176" w:lineRule="atLeast"/>
              <w:rPr>
                <w:rFonts w:ascii="Arial" w:hAnsi="Arial" w:cs="Arial"/>
                <w:b w:val="0"/>
                <w:color w:val="auto"/>
                <w:sz w:val="21"/>
                <w:szCs w:val="21"/>
              </w:rPr>
            </w:pPr>
            <w:r w:rsidRPr="001E266D">
              <w:rPr>
                <w:rFonts w:ascii="Times New Roman" w:hAnsi="Times New Roman" w:cs="Times New Roman"/>
                <w:b w:val="0"/>
                <w:color w:val="auto"/>
                <w:kern w:val="24"/>
                <w:sz w:val="21"/>
                <w:szCs w:val="21"/>
                <w:lang w:val="en-GB"/>
              </w:rPr>
              <w:t>UE receiver type</w:t>
            </w:r>
            <w:r w:rsidRPr="001E266D">
              <w:rPr>
                <w:rFonts w:ascii="Times New Roman" w:hAnsi="Times New Roman" w:cs="Times New Roman"/>
                <w:b w:val="0"/>
                <w:color w:val="auto"/>
                <w:kern w:val="2"/>
                <w:sz w:val="21"/>
                <w:szCs w:val="21"/>
              </w:rPr>
              <w:t xml:space="preserve"> </w:t>
            </w:r>
          </w:p>
        </w:tc>
        <w:tc>
          <w:tcPr>
            <w:tcW w:w="6316" w:type="dxa"/>
          </w:tcPr>
          <w:p w14:paraId="0D80386B" w14:textId="77777777" w:rsidR="00D927D3" w:rsidRPr="001E266D" w:rsidRDefault="00D927D3" w:rsidP="00F94535">
            <w:pPr>
              <w:pStyle w:val="NormalWeb"/>
              <w:spacing w:before="0" w:beforeAutospacing="0" w:after="0" w:afterAutospacing="0" w:line="176" w:lineRule="atLeast"/>
              <w:cnfStyle w:val="000000100000" w:firstRow="0" w:lastRow="0" w:firstColumn="0" w:lastColumn="0" w:oddVBand="0" w:evenVBand="0" w:oddHBand="1" w:evenHBand="0" w:firstRowFirstColumn="0" w:firstRowLastColumn="0" w:lastRowFirstColumn="0" w:lastRowLastColumn="0"/>
              <w:rPr>
                <w:rFonts w:ascii="Arial" w:hAnsi="Arial" w:cs="Arial"/>
                <w:color w:val="auto"/>
                <w:sz w:val="21"/>
                <w:szCs w:val="21"/>
              </w:rPr>
            </w:pPr>
            <w:r w:rsidRPr="001E266D">
              <w:rPr>
                <w:rFonts w:ascii="Times New Roman" w:hAnsi="Times New Roman" w:cs="Times New Roman"/>
                <w:color w:val="auto"/>
                <w:kern w:val="24"/>
                <w:sz w:val="21"/>
                <w:szCs w:val="21"/>
                <w:lang w:val="en-GB"/>
              </w:rPr>
              <w:t>MMSE-IRC</w:t>
            </w:r>
            <w:r w:rsidRPr="001E266D">
              <w:rPr>
                <w:rFonts w:ascii="Times New Roman" w:hAnsi="Times New Roman" w:cs="Times New Roman"/>
                <w:color w:val="auto"/>
                <w:kern w:val="2"/>
                <w:sz w:val="21"/>
                <w:szCs w:val="21"/>
              </w:rPr>
              <w:t xml:space="preserve"> </w:t>
            </w:r>
          </w:p>
        </w:tc>
      </w:tr>
      <w:tr w:rsidR="00D927D3" w:rsidRPr="001E266D" w14:paraId="3AD037E7" w14:textId="77777777" w:rsidTr="00F94535">
        <w:trPr>
          <w:trHeight w:val="323"/>
        </w:trPr>
        <w:tc>
          <w:tcPr>
            <w:cnfStyle w:val="001000000000" w:firstRow="0" w:lastRow="0" w:firstColumn="1" w:lastColumn="0" w:oddVBand="0" w:evenVBand="0" w:oddHBand="0" w:evenHBand="0" w:firstRowFirstColumn="0" w:firstRowLastColumn="0" w:lastRowFirstColumn="0" w:lastRowLastColumn="0"/>
            <w:tcW w:w="1980" w:type="dxa"/>
          </w:tcPr>
          <w:p w14:paraId="427F3720" w14:textId="77777777" w:rsidR="00D927D3" w:rsidRPr="001E266D" w:rsidRDefault="00D927D3" w:rsidP="00F94535">
            <w:pPr>
              <w:pStyle w:val="NormalWeb"/>
              <w:spacing w:before="0" w:beforeAutospacing="0" w:after="0" w:afterAutospacing="0" w:line="176" w:lineRule="atLeast"/>
              <w:rPr>
                <w:rFonts w:ascii="Times New Roman" w:hAnsi="Times New Roman" w:cs="Times New Roman"/>
                <w:b w:val="0"/>
                <w:color w:val="auto"/>
                <w:kern w:val="24"/>
                <w:sz w:val="21"/>
                <w:szCs w:val="21"/>
                <w:lang w:val="en-GB"/>
              </w:rPr>
            </w:pPr>
            <w:r w:rsidRPr="001E266D">
              <w:rPr>
                <w:rFonts w:ascii="Times New Roman" w:hAnsi="Times New Roman" w:cs="Times New Roman" w:hint="eastAsia"/>
                <w:b w:val="0"/>
                <w:color w:val="auto"/>
                <w:kern w:val="24"/>
                <w:sz w:val="21"/>
                <w:szCs w:val="21"/>
                <w:lang w:val="en-GB"/>
              </w:rPr>
              <w:t>MCS</w:t>
            </w:r>
          </w:p>
        </w:tc>
        <w:tc>
          <w:tcPr>
            <w:tcW w:w="6316" w:type="dxa"/>
          </w:tcPr>
          <w:p w14:paraId="2572A928" w14:textId="77777777" w:rsidR="00D927D3" w:rsidRPr="001E266D" w:rsidRDefault="00D927D3" w:rsidP="00F94535">
            <w:pPr>
              <w:pStyle w:val="NormalWeb"/>
              <w:spacing w:before="0" w:beforeAutospacing="0" w:after="0" w:afterAutospacing="0" w:line="176" w:lineRule="atLeas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kern w:val="24"/>
                <w:sz w:val="21"/>
                <w:szCs w:val="21"/>
                <w:lang w:val="en-GB"/>
              </w:rPr>
            </w:pPr>
            <w:r w:rsidRPr="001E266D">
              <w:rPr>
                <w:rFonts w:ascii="Times New Roman" w:hAnsi="Times New Roman" w:cs="Times New Roman"/>
                <w:color w:val="auto"/>
                <w:kern w:val="24"/>
                <w:sz w:val="21"/>
                <w:szCs w:val="21"/>
                <w:lang w:val="en-GB"/>
              </w:rPr>
              <w:t>LTE</w:t>
            </w:r>
            <w:r w:rsidRPr="001E266D">
              <w:rPr>
                <w:rFonts w:ascii="Times New Roman" w:hAnsi="Times New Roman" w:cs="Times New Roman" w:hint="eastAsia"/>
                <w:color w:val="auto"/>
                <w:kern w:val="24"/>
                <w:sz w:val="21"/>
                <w:szCs w:val="21"/>
                <w:lang w:val="en-GB"/>
              </w:rPr>
              <w:t xml:space="preserve"> MC</w:t>
            </w:r>
            <w:r w:rsidRPr="001E266D">
              <w:rPr>
                <w:rFonts w:ascii="Times New Roman" w:hAnsi="Times New Roman" w:cs="Times New Roman"/>
                <w:color w:val="auto"/>
                <w:kern w:val="24"/>
                <w:sz w:val="21"/>
                <w:szCs w:val="21"/>
                <w:lang w:val="en-GB"/>
              </w:rPr>
              <w:t>S</w:t>
            </w:r>
            <w:r w:rsidRPr="001E266D">
              <w:rPr>
                <w:rFonts w:ascii="Times New Roman" w:hAnsi="Times New Roman" w:cs="Times New Roman" w:hint="eastAsia"/>
                <w:color w:val="auto"/>
                <w:kern w:val="24"/>
                <w:sz w:val="21"/>
                <w:szCs w:val="21"/>
                <w:lang w:val="en-GB"/>
              </w:rPr>
              <w:t xml:space="preserve"> = 1</w:t>
            </w:r>
          </w:p>
        </w:tc>
      </w:tr>
    </w:tbl>
    <w:p w14:paraId="60FD609F" w14:textId="77777777" w:rsidR="00DF4EB5" w:rsidRDefault="00DF4EB5" w:rsidP="00DF4EB5">
      <w:pPr>
        <w:rPr>
          <w:rFonts w:eastAsia="MS Mincho" w:cs="Arial"/>
          <w:bCs/>
          <w:sz w:val="24"/>
          <w:szCs w:val="24"/>
        </w:rPr>
      </w:pPr>
    </w:p>
    <w:p w14:paraId="7370AD71" w14:textId="77777777" w:rsidR="00DF4EB5" w:rsidRPr="00DF4EB5" w:rsidRDefault="00DF4EB5" w:rsidP="00DF4EB5">
      <w:pPr>
        <w:pStyle w:val="Heading1"/>
      </w:pPr>
      <w:r>
        <w:t>Appendix</w:t>
      </w:r>
      <w:r w:rsidR="00AC712D">
        <w:t xml:space="preserve"> 2</w:t>
      </w:r>
      <w:r>
        <w:t>: System simulation parameters</w:t>
      </w:r>
    </w:p>
    <w:p w14:paraId="44BAC7A7" w14:textId="139ED216" w:rsidR="00DF4EB5" w:rsidRDefault="00DF4EB5" w:rsidP="00DF4EB5">
      <w:pPr>
        <w:pStyle w:val="Caption"/>
        <w:keepNext/>
      </w:pPr>
      <w:bookmarkStart w:id="20" w:name="_Ref465680349"/>
      <w:r>
        <w:t xml:space="preserve">Table </w:t>
      </w:r>
      <w:r>
        <w:fldChar w:fldCharType="begin"/>
      </w:r>
      <w:r>
        <w:instrText xml:space="preserve"> SEQ Table \* ARABIC </w:instrText>
      </w:r>
      <w:r>
        <w:fldChar w:fldCharType="separate"/>
      </w:r>
      <w:r w:rsidR="00A1526B">
        <w:rPr>
          <w:noProof/>
        </w:rPr>
        <w:t>3</w:t>
      </w:r>
      <w:r>
        <w:fldChar w:fldCharType="end"/>
      </w:r>
      <w:bookmarkEnd w:id="20"/>
      <w:r>
        <w:t xml:space="preserve">. </w:t>
      </w:r>
      <w:r w:rsidR="00266366">
        <w:t>Simulation parameters for system level simulation</w:t>
      </w:r>
    </w:p>
    <w:tbl>
      <w:tblPr>
        <w:tblStyle w:val="TableGrid"/>
        <w:tblW w:w="0" w:type="auto"/>
        <w:tblLook w:val="04A0" w:firstRow="1" w:lastRow="0" w:firstColumn="1" w:lastColumn="0" w:noHBand="0" w:noVBand="1"/>
      </w:tblPr>
      <w:tblGrid>
        <w:gridCol w:w="4148"/>
        <w:gridCol w:w="4148"/>
      </w:tblGrid>
      <w:tr w:rsidR="00DF4EB5" w14:paraId="07BCD524" w14:textId="77777777" w:rsidTr="001D7E19">
        <w:tc>
          <w:tcPr>
            <w:tcW w:w="4148" w:type="dxa"/>
            <w:shd w:val="clear" w:color="auto" w:fill="BFBFBF" w:themeFill="background1" w:themeFillShade="BF"/>
          </w:tcPr>
          <w:p w14:paraId="4C8A3865" w14:textId="77777777" w:rsidR="00DF4EB5" w:rsidRDefault="00DF4EB5" w:rsidP="001D7E19">
            <w:r>
              <w:t>parameter</w:t>
            </w:r>
          </w:p>
        </w:tc>
        <w:tc>
          <w:tcPr>
            <w:tcW w:w="4148" w:type="dxa"/>
            <w:shd w:val="clear" w:color="auto" w:fill="BFBFBF" w:themeFill="background1" w:themeFillShade="BF"/>
          </w:tcPr>
          <w:p w14:paraId="6DA255A7" w14:textId="77777777" w:rsidR="00DF4EB5" w:rsidRDefault="00DF4EB5" w:rsidP="001D7E19">
            <w:r>
              <w:t>value</w:t>
            </w:r>
          </w:p>
        </w:tc>
      </w:tr>
      <w:tr w:rsidR="00DF4EB5" w14:paraId="58911227" w14:textId="77777777" w:rsidTr="001D7E19">
        <w:tc>
          <w:tcPr>
            <w:tcW w:w="4148" w:type="dxa"/>
          </w:tcPr>
          <w:p w14:paraId="72498816" w14:textId="77777777" w:rsidR="00DF4EB5" w:rsidRDefault="00DF4EB5" w:rsidP="001D7E19">
            <w:r>
              <w:t>scenario</w:t>
            </w:r>
          </w:p>
        </w:tc>
        <w:tc>
          <w:tcPr>
            <w:tcW w:w="4148" w:type="dxa"/>
          </w:tcPr>
          <w:p w14:paraId="09F6B52C" w14:textId="77777777" w:rsidR="00DF4EB5" w:rsidRDefault="00DF4EB5" w:rsidP="001D7E19">
            <w:r w:rsidRPr="00C4399B">
              <w:rPr>
                <w:kern w:val="24"/>
                <w:szCs w:val="21"/>
                <w:lang w:val="en-GB"/>
              </w:rPr>
              <w:t>Urban macro</w:t>
            </w:r>
            <w:r>
              <w:rPr>
                <w:kern w:val="24"/>
                <w:szCs w:val="21"/>
                <w:lang w:val="en-GB"/>
              </w:rPr>
              <w:t xml:space="preserve"> and Indoor hotspot (12 TRPs), (</w:t>
            </w:r>
            <w:r>
              <w:rPr>
                <w:kern w:val="24"/>
                <w:szCs w:val="21"/>
                <w:lang w:val="en-GB"/>
              </w:rPr>
              <w:fldChar w:fldCharType="begin"/>
            </w:r>
            <w:r>
              <w:rPr>
                <w:kern w:val="24"/>
                <w:szCs w:val="21"/>
                <w:lang w:val="en-GB"/>
              </w:rPr>
              <w:instrText xml:space="preserve"> REF _Ref465679464 \r \h </w:instrText>
            </w:r>
            <w:r>
              <w:rPr>
                <w:kern w:val="24"/>
                <w:szCs w:val="21"/>
                <w:lang w:val="en-GB"/>
              </w:rPr>
            </w:r>
            <w:r>
              <w:rPr>
                <w:kern w:val="24"/>
                <w:szCs w:val="21"/>
                <w:lang w:val="en-GB"/>
              </w:rPr>
              <w:fldChar w:fldCharType="separate"/>
            </w:r>
            <w:r w:rsidR="00A1526B">
              <w:rPr>
                <w:kern w:val="24"/>
                <w:szCs w:val="21"/>
                <w:cs/>
                <w:lang w:val="en-GB"/>
              </w:rPr>
              <w:t>‎</w:t>
            </w:r>
            <w:r w:rsidR="00A1526B">
              <w:rPr>
                <w:kern w:val="24"/>
                <w:szCs w:val="21"/>
                <w:lang w:val="en-GB"/>
              </w:rPr>
              <w:t>[1]</w:t>
            </w:r>
            <w:r>
              <w:rPr>
                <w:kern w:val="24"/>
                <w:szCs w:val="21"/>
                <w:lang w:val="en-GB"/>
              </w:rPr>
              <w:fldChar w:fldCharType="end"/>
            </w:r>
            <w:r>
              <w:rPr>
                <w:kern w:val="24"/>
                <w:szCs w:val="21"/>
                <w:lang w:val="en-GB"/>
              </w:rPr>
              <w:t xml:space="preserve">, </w:t>
            </w:r>
            <w:r>
              <w:rPr>
                <w:kern w:val="24"/>
                <w:szCs w:val="21"/>
                <w:lang w:val="en-GB"/>
              </w:rPr>
              <w:fldChar w:fldCharType="begin"/>
            </w:r>
            <w:r>
              <w:rPr>
                <w:kern w:val="24"/>
                <w:szCs w:val="21"/>
                <w:lang w:val="en-GB"/>
              </w:rPr>
              <w:instrText xml:space="preserve"> REF _Ref465681066 \r \h </w:instrText>
            </w:r>
            <w:r>
              <w:rPr>
                <w:kern w:val="24"/>
                <w:szCs w:val="21"/>
                <w:lang w:val="en-GB"/>
              </w:rPr>
            </w:r>
            <w:r>
              <w:rPr>
                <w:kern w:val="24"/>
                <w:szCs w:val="21"/>
                <w:lang w:val="en-GB"/>
              </w:rPr>
              <w:fldChar w:fldCharType="separate"/>
            </w:r>
            <w:r w:rsidR="00A1526B">
              <w:rPr>
                <w:kern w:val="24"/>
                <w:szCs w:val="21"/>
                <w:cs/>
                <w:lang w:val="en-GB"/>
              </w:rPr>
              <w:t>‎</w:t>
            </w:r>
            <w:r w:rsidR="00A1526B">
              <w:rPr>
                <w:kern w:val="24"/>
                <w:szCs w:val="21"/>
                <w:lang w:val="en-GB"/>
              </w:rPr>
              <w:t>[6]</w:t>
            </w:r>
            <w:r>
              <w:rPr>
                <w:kern w:val="24"/>
                <w:szCs w:val="21"/>
                <w:lang w:val="en-GB"/>
              </w:rPr>
              <w:fldChar w:fldCharType="end"/>
            </w:r>
            <w:r>
              <w:rPr>
                <w:kern w:val="24"/>
                <w:szCs w:val="21"/>
                <w:lang w:val="en-GB"/>
              </w:rPr>
              <w:t xml:space="preserve"> and </w:t>
            </w:r>
            <w:r>
              <w:rPr>
                <w:kern w:val="24"/>
                <w:szCs w:val="21"/>
                <w:lang w:val="en-GB"/>
              </w:rPr>
              <w:fldChar w:fldCharType="begin"/>
            </w:r>
            <w:r>
              <w:rPr>
                <w:kern w:val="24"/>
                <w:szCs w:val="21"/>
                <w:lang w:val="en-GB"/>
              </w:rPr>
              <w:instrText xml:space="preserve"> REF _Ref465681652 \r \h </w:instrText>
            </w:r>
            <w:r>
              <w:rPr>
                <w:kern w:val="24"/>
                <w:szCs w:val="21"/>
                <w:lang w:val="en-GB"/>
              </w:rPr>
            </w:r>
            <w:r>
              <w:rPr>
                <w:kern w:val="24"/>
                <w:szCs w:val="21"/>
                <w:lang w:val="en-GB"/>
              </w:rPr>
              <w:fldChar w:fldCharType="separate"/>
            </w:r>
            <w:r w:rsidR="00A1526B">
              <w:rPr>
                <w:kern w:val="24"/>
                <w:szCs w:val="21"/>
                <w:cs/>
                <w:lang w:val="en-GB"/>
              </w:rPr>
              <w:t>‎</w:t>
            </w:r>
            <w:r w:rsidR="00A1526B">
              <w:rPr>
                <w:kern w:val="24"/>
                <w:szCs w:val="21"/>
                <w:lang w:val="en-GB"/>
              </w:rPr>
              <w:t>[7]</w:t>
            </w:r>
            <w:r>
              <w:rPr>
                <w:kern w:val="24"/>
                <w:szCs w:val="21"/>
                <w:lang w:val="en-GB"/>
              </w:rPr>
              <w:fldChar w:fldCharType="end"/>
            </w:r>
            <w:r>
              <w:rPr>
                <w:kern w:val="24"/>
                <w:szCs w:val="21"/>
                <w:lang w:val="en-GB"/>
              </w:rPr>
              <w:t>)</w:t>
            </w:r>
          </w:p>
        </w:tc>
      </w:tr>
      <w:tr w:rsidR="00DF4EB5" w14:paraId="2AA87951" w14:textId="77777777" w:rsidTr="001D7E19">
        <w:tc>
          <w:tcPr>
            <w:tcW w:w="4148" w:type="dxa"/>
          </w:tcPr>
          <w:p w14:paraId="507252B6" w14:textId="77777777" w:rsidR="00DF4EB5" w:rsidRDefault="00DF4EB5" w:rsidP="001D7E19">
            <w:r w:rsidRPr="00C4399B">
              <w:rPr>
                <w:kern w:val="24"/>
                <w:szCs w:val="21"/>
                <w:lang w:val="en-GB"/>
              </w:rPr>
              <w:t>carrier frequency</w:t>
            </w:r>
          </w:p>
        </w:tc>
        <w:tc>
          <w:tcPr>
            <w:tcW w:w="4148" w:type="dxa"/>
          </w:tcPr>
          <w:p w14:paraId="4CDBE336" w14:textId="77777777" w:rsidR="00DF4EB5" w:rsidRDefault="00DF4EB5" w:rsidP="001D7E19">
            <w:r w:rsidRPr="00C4399B">
              <w:rPr>
                <w:kern w:val="24"/>
                <w:szCs w:val="21"/>
                <w:lang w:val="en-GB"/>
              </w:rPr>
              <w:t>30GHz</w:t>
            </w:r>
          </w:p>
        </w:tc>
      </w:tr>
      <w:tr w:rsidR="00730A79" w14:paraId="37942B82" w14:textId="77777777" w:rsidTr="001D7E19">
        <w:tc>
          <w:tcPr>
            <w:tcW w:w="4148" w:type="dxa"/>
          </w:tcPr>
          <w:p w14:paraId="1C42E514" w14:textId="77777777" w:rsidR="00730A79" w:rsidRPr="00C4399B" w:rsidRDefault="00730A79" w:rsidP="001D7E19">
            <w:pPr>
              <w:rPr>
                <w:kern w:val="24"/>
                <w:szCs w:val="21"/>
                <w:lang w:val="en-GB"/>
              </w:rPr>
            </w:pPr>
            <w:r>
              <w:rPr>
                <w:kern w:val="24"/>
                <w:szCs w:val="21"/>
                <w:lang w:val="en-GB"/>
              </w:rPr>
              <w:t>Simulated bandwidth</w:t>
            </w:r>
          </w:p>
        </w:tc>
        <w:tc>
          <w:tcPr>
            <w:tcW w:w="4148" w:type="dxa"/>
          </w:tcPr>
          <w:p w14:paraId="4D5B0323" w14:textId="77777777" w:rsidR="00730A79" w:rsidRPr="00C4399B" w:rsidRDefault="00730A79" w:rsidP="001D7E19">
            <w:pPr>
              <w:rPr>
                <w:kern w:val="24"/>
                <w:szCs w:val="21"/>
                <w:lang w:val="en-GB"/>
              </w:rPr>
            </w:pPr>
            <w:r>
              <w:rPr>
                <w:kern w:val="24"/>
                <w:szCs w:val="21"/>
                <w:lang w:val="en-GB"/>
              </w:rPr>
              <w:t>40 MHz</w:t>
            </w:r>
          </w:p>
        </w:tc>
      </w:tr>
      <w:tr w:rsidR="00730A79" w14:paraId="4243D5B4" w14:textId="77777777" w:rsidTr="001D7E19">
        <w:tc>
          <w:tcPr>
            <w:tcW w:w="4148" w:type="dxa"/>
          </w:tcPr>
          <w:p w14:paraId="4A55F33E" w14:textId="77777777" w:rsidR="00730A79" w:rsidRDefault="00730A79" w:rsidP="001D7E19">
            <w:pPr>
              <w:rPr>
                <w:kern w:val="24"/>
                <w:szCs w:val="21"/>
                <w:lang w:val="en-GB"/>
              </w:rPr>
            </w:pPr>
            <w:r>
              <w:rPr>
                <w:kern w:val="24"/>
                <w:szCs w:val="21"/>
                <w:lang w:val="en-GB"/>
              </w:rPr>
              <w:t>Transmission power</w:t>
            </w:r>
          </w:p>
        </w:tc>
        <w:tc>
          <w:tcPr>
            <w:tcW w:w="4148" w:type="dxa"/>
          </w:tcPr>
          <w:p w14:paraId="5E616345" w14:textId="77777777" w:rsidR="00730A79" w:rsidRDefault="00730A79" w:rsidP="001D7E19">
            <w:pPr>
              <w:rPr>
                <w:kern w:val="24"/>
                <w:szCs w:val="21"/>
                <w:lang w:val="en-GB"/>
              </w:rPr>
            </w:pPr>
            <w:r w:rsidRPr="00C4399B">
              <w:rPr>
                <w:kern w:val="24"/>
                <w:szCs w:val="21"/>
                <w:lang w:val="en-GB"/>
              </w:rPr>
              <w:t>Urban macro</w:t>
            </w:r>
            <w:r>
              <w:rPr>
                <w:kern w:val="24"/>
                <w:szCs w:val="21"/>
                <w:lang w:val="en-GB"/>
              </w:rPr>
              <w:t>:43 dBm</w:t>
            </w:r>
          </w:p>
          <w:p w14:paraId="592A2E6C" w14:textId="77777777" w:rsidR="00730A79" w:rsidRDefault="00730A79" w:rsidP="001D7E19">
            <w:pPr>
              <w:rPr>
                <w:kern w:val="24"/>
                <w:szCs w:val="21"/>
                <w:lang w:val="en-GB"/>
              </w:rPr>
            </w:pPr>
            <w:r>
              <w:rPr>
                <w:kern w:val="24"/>
                <w:szCs w:val="21"/>
                <w:lang w:val="en-GB"/>
              </w:rPr>
              <w:t>Indoor hotspot: 23 dBm</w:t>
            </w:r>
          </w:p>
        </w:tc>
      </w:tr>
      <w:tr w:rsidR="00DF4EB5" w14:paraId="012203A6" w14:textId="77777777" w:rsidTr="001D7E19">
        <w:tc>
          <w:tcPr>
            <w:tcW w:w="4148" w:type="dxa"/>
          </w:tcPr>
          <w:p w14:paraId="3F6A2685" w14:textId="77777777" w:rsidR="00DF4EB5" w:rsidRPr="00C4399B" w:rsidRDefault="00DF4EB5" w:rsidP="001D7E19">
            <w:pPr>
              <w:rPr>
                <w:kern w:val="24"/>
                <w:szCs w:val="21"/>
                <w:lang w:val="en-GB"/>
              </w:rPr>
            </w:pPr>
            <w:r>
              <w:rPr>
                <w:kern w:val="24"/>
                <w:szCs w:val="21"/>
                <w:lang w:val="en-GB"/>
              </w:rPr>
              <w:t>TRP antenna configuration, (M,N,P,Mg,Ng)</w:t>
            </w:r>
          </w:p>
        </w:tc>
        <w:tc>
          <w:tcPr>
            <w:tcW w:w="4148" w:type="dxa"/>
          </w:tcPr>
          <w:p w14:paraId="665484C5" w14:textId="77777777" w:rsidR="00DF4EB5" w:rsidRDefault="00DF4EB5" w:rsidP="001D7E19">
            <w:pPr>
              <w:rPr>
                <w:kern w:val="24"/>
                <w:szCs w:val="21"/>
                <w:lang w:val="en-GB"/>
              </w:rPr>
            </w:pPr>
            <w:r>
              <w:rPr>
                <w:kern w:val="24"/>
                <w:szCs w:val="21"/>
                <w:lang w:val="en-GB"/>
              </w:rPr>
              <w:t>Urban macro : (4,8,2,2,2)</w:t>
            </w:r>
          </w:p>
          <w:p w14:paraId="53766C35" w14:textId="77777777" w:rsidR="00DF4EB5" w:rsidRPr="00C4399B" w:rsidRDefault="00DF4EB5" w:rsidP="001D7E19">
            <w:pPr>
              <w:rPr>
                <w:kern w:val="24"/>
                <w:szCs w:val="21"/>
                <w:lang w:val="en-GB"/>
              </w:rPr>
            </w:pPr>
            <w:r>
              <w:rPr>
                <w:kern w:val="24"/>
                <w:szCs w:val="21"/>
                <w:lang w:val="en-GB"/>
              </w:rPr>
              <w:t>Indoor hotspot : (4,8,2,1,1)</w:t>
            </w:r>
          </w:p>
        </w:tc>
      </w:tr>
      <w:tr w:rsidR="00DF4EB5" w14:paraId="3DC94A6E" w14:textId="77777777" w:rsidTr="001D7E19">
        <w:tc>
          <w:tcPr>
            <w:tcW w:w="4148" w:type="dxa"/>
          </w:tcPr>
          <w:p w14:paraId="10F2BB58" w14:textId="77777777" w:rsidR="00DF4EB5" w:rsidRDefault="00DF4EB5" w:rsidP="001D7E19">
            <w:pPr>
              <w:rPr>
                <w:kern w:val="24"/>
                <w:szCs w:val="21"/>
                <w:lang w:val="en-GB"/>
              </w:rPr>
            </w:pPr>
            <w:r>
              <w:rPr>
                <w:kern w:val="24"/>
                <w:szCs w:val="21"/>
                <w:lang w:val="en-GB"/>
              </w:rPr>
              <w:t xml:space="preserve">TRP antenna radiation pattern </w:t>
            </w:r>
          </w:p>
        </w:tc>
        <w:tc>
          <w:tcPr>
            <w:tcW w:w="4148" w:type="dxa"/>
          </w:tcPr>
          <w:p w14:paraId="4B09CFBF" w14:textId="77777777" w:rsidR="00DF4EB5" w:rsidRDefault="00DF4EB5" w:rsidP="001D7E19">
            <w:pPr>
              <w:jc w:val="left"/>
              <w:rPr>
                <w:kern w:val="24"/>
                <w:szCs w:val="21"/>
                <w:lang w:val="en-GB"/>
              </w:rPr>
            </w:pPr>
            <w:r>
              <w:rPr>
                <w:kern w:val="24"/>
                <w:szCs w:val="21"/>
                <w:lang w:val="en-GB"/>
              </w:rPr>
              <w:t>Urban macro : H and V</w:t>
            </w:r>
            <w:r w:rsidRPr="00496536">
              <w:rPr>
                <w:position w:val="-12"/>
              </w:rPr>
              <w:object w:dxaOrig="999" w:dyaOrig="380" w14:anchorId="076F3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8.75pt" o:ole="">
                  <v:imagedata r:id="rId11" o:title=""/>
                </v:shape>
                <o:OLEObject Type="Embed" ProgID="Equation.3" ShapeID="_x0000_i1025" DrawAspect="Content" ObjectID="_1551774467" r:id="rId12"/>
              </w:object>
            </w:r>
            <w:r>
              <w:t xml:space="preserve"> </w:t>
            </w:r>
            <w:r>
              <w:rPr>
                <w:kern w:val="24"/>
                <w:szCs w:val="21"/>
                <w:lang w:val="en-GB"/>
              </w:rPr>
              <w:fldChar w:fldCharType="begin"/>
            </w:r>
            <w:r>
              <w:rPr>
                <w:kern w:val="24"/>
                <w:szCs w:val="21"/>
                <w:lang w:val="en-GB"/>
              </w:rPr>
              <w:instrText xml:space="preserve"> REF _Ref465681066 \r \h  \* MERGEFORMAT </w:instrText>
            </w:r>
            <w:r>
              <w:rPr>
                <w:kern w:val="24"/>
                <w:szCs w:val="21"/>
                <w:lang w:val="en-GB"/>
              </w:rPr>
            </w:r>
            <w:r>
              <w:rPr>
                <w:kern w:val="24"/>
                <w:szCs w:val="21"/>
                <w:lang w:val="en-GB"/>
              </w:rPr>
              <w:fldChar w:fldCharType="separate"/>
            </w:r>
            <w:r w:rsidR="00A1526B">
              <w:rPr>
                <w:kern w:val="24"/>
                <w:szCs w:val="21"/>
                <w:cs/>
                <w:lang w:val="en-GB"/>
              </w:rPr>
              <w:t>‎</w:t>
            </w:r>
            <w:r w:rsidR="00A1526B">
              <w:rPr>
                <w:kern w:val="24"/>
                <w:szCs w:val="21"/>
                <w:lang w:val="en-GB"/>
              </w:rPr>
              <w:t>[6]</w:t>
            </w:r>
            <w:r>
              <w:rPr>
                <w:kern w:val="24"/>
                <w:szCs w:val="21"/>
                <w:lang w:val="en-GB"/>
              </w:rPr>
              <w:fldChar w:fldCharType="end"/>
            </w:r>
          </w:p>
          <w:p w14:paraId="5273C13E" w14:textId="77777777" w:rsidR="00DF4EB5" w:rsidRDefault="00DF4EB5" w:rsidP="001D7E19">
            <w:pPr>
              <w:jc w:val="left"/>
              <w:rPr>
                <w:kern w:val="24"/>
                <w:szCs w:val="21"/>
                <w:lang w:val="en-GB"/>
              </w:rPr>
            </w:pPr>
            <w:r>
              <w:rPr>
                <w:kern w:val="24"/>
                <w:szCs w:val="21"/>
                <w:lang w:val="en-GB"/>
              </w:rPr>
              <w:t>Indoor hotspot : H and V</w:t>
            </w:r>
            <w:r w:rsidRPr="00496536">
              <w:rPr>
                <w:position w:val="-12"/>
              </w:rPr>
              <w:object w:dxaOrig="999" w:dyaOrig="380" w14:anchorId="51EAEBFF">
                <v:shape id="_x0000_i1026" type="#_x0000_t75" style="width:50.25pt;height:18.75pt" o:ole="">
                  <v:imagedata r:id="rId13" o:title=""/>
                </v:shape>
                <o:OLEObject Type="Embed" ProgID="Equation.3" ShapeID="_x0000_i1026" DrawAspect="Content" ObjectID="_1551774468" r:id="rId14"/>
              </w:object>
            </w:r>
            <w:r>
              <w:t xml:space="preserve">(boresight direction perpendicular to the ceiling) </w:t>
            </w:r>
            <w:r w:rsidRPr="00D80389">
              <w:fldChar w:fldCharType="begin"/>
            </w:r>
            <w:r w:rsidRPr="00D80389">
              <w:instrText xml:space="preserve"> REF _Ref466016248 \r \h  \* MERGEFORMAT </w:instrText>
            </w:r>
            <w:r w:rsidRPr="00D80389">
              <w:fldChar w:fldCharType="separate"/>
            </w:r>
            <w:r w:rsidR="00A1526B" w:rsidRPr="00A1526B">
              <w:rPr>
                <w:bCs/>
                <w:cs/>
                <w:lang w:eastAsia="zh-CN"/>
              </w:rPr>
              <w:t>‎</w:t>
            </w:r>
            <w:r w:rsidR="00A1526B" w:rsidRPr="00A1526B">
              <w:rPr>
                <w:bCs/>
                <w:lang w:eastAsia="zh-CN"/>
              </w:rPr>
              <w:t>[8</w:t>
            </w:r>
            <w:r w:rsidR="00A1526B">
              <w:t>]</w:t>
            </w:r>
            <w:r w:rsidRPr="00D80389">
              <w:fldChar w:fldCharType="end"/>
            </w:r>
          </w:p>
        </w:tc>
      </w:tr>
      <w:tr w:rsidR="00DF4EB5" w14:paraId="10E5131B" w14:textId="77777777" w:rsidTr="001D7E19">
        <w:tc>
          <w:tcPr>
            <w:tcW w:w="4148" w:type="dxa"/>
          </w:tcPr>
          <w:p w14:paraId="6E392ECE" w14:textId="77777777" w:rsidR="00DF4EB5" w:rsidRDefault="00DF4EB5" w:rsidP="001D7E19">
            <w:pPr>
              <w:rPr>
                <w:kern w:val="24"/>
                <w:szCs w:val="21"/>
                <w:lang w:val="en-GB"/>
              </w:rPr>
            </w:pPr>
            <w:r>
              <w:rPr>
                <w:kern w:val="24"/>
                <w:szCs w:val="21"/>
                <w:lang w:val="en-GB"/>
              </w:rPr>
              <w:t>UE antenna configuration, (M,N,P,Mg,Ng)</w:t>
            </w:r>
          </w:p>
        </w:tc>
        <w:tc>
          <w:tcPr>
            <w:tcW w:w="4148" w:type="dxa"/>
          </w:tcPr>
          <w:p w14:paraId="22C594AA" w14:textId="77777777" w:rsidR="00DF4EB5" w:rsidRDefault="00DF4EB5" w:rsidP="001D7E19">
            <w:pPr>
              <w:rPr>
                <w:kern w:val="24"/>
                <w:szCs w:val="21"/>
                <w:lang w:val="en-GB"/>
              </w:rPr>
            </w:pPr>
            <w:r>
              <w:rPr>
                <w:kern w:val="24"/>
                <w:szCs w:val="21"/>
                <w:lang w:val="en-GB"/>
              </w:rPr>
              <w:t>(2,4,2,1,2)</w:t>
            </w:r>
            <w:r>
              <w:t xml:space="preserve"> </w:t>
            </w:r>
            <w:r w:rsidRPr="009121D1">
              <w:rPr>
                <w:kern w:val="24"/>
                <w:szCs w:val="21"/>
                <w:lang w:val="en-GB"/>
              </w:rPr>
              <w:t>Θmg,ng=90; Ω0,1=Ω0,0+180</w:t>
            </w:r>
          </w:p>
        </w:tc>
      </w:tr>
      <w:tr w:rsidR="00DF4EB5" w14:paraId="7E4E6D6B" w14:textId="77777777" w:rsidTr="001D7E19">
        <w:tc>
          <w:tcPr>
            <w:tcW w:w="4148" w:type="dxa"/>
          </w:tcPr>
          <w:p w14:paraId="3F1AA204" w14:textId="77777777" w:rsidR="00DF4EB5" w:rsidRDefault="00DF4EB5" w:rsidP="001D7E19">
            <w:pPr>
              <w:rPr>
                <w:kern w:val="24"/>
                <w:szCs w:val="21"/>
                <w:lang w:val="en-GB"/>
              </w:rPr>
            </w:pPr>
            <w:r>
              <w:rPr>
                <w:kern w:val="24"/>
                <w:szCs w:val="21"/>
                <w:lang w:val="en-GB"/>
              </w:rPr>
              <w:t xml:space="preserve">UE antenna radiation pattern </w:t>
            </w:r>
          </w:p>
        </w:tc>
        <w:tc>
          <w:tcPr>
            <w:tcW w:w="4148" w:type="dxa"/>
          </w:tcPr>
          <w:p w14:paraId="7BC6378F" w14:textId="77777777" w:rsidR="00DF4EB5" w:rsidRDefault="00DF4EB5" w:rsidP="001D7E19">
            <w:pPr>
              <w:rPr>
                <w:kern w:val="24"/>
                <w:szCs w:val="21"/>
                <w:lang w:val="en-GB"/>
              </w:rPr>
            </w:pPr>
            <w:r>
              <w:rPr>
                <w:kern w:val="24"/>
                <w:szCs w:val="21"/>
                <w:lang w:val="en-GB"/>
              </w:rPr>
              <w:t xml:space="preserve">As in </w:t>
            </w:r>
            <w:r>
              <w:rPr>
                <w:kern w:val="24"/>
                <w:szCs w:val="21"/>
                <w:lang w:val="en-GB"/>
              </w:rPr>
              <w:fldChar w:fldCharType="begin"/>
            </w:r>
            <w:r>
              <w:rPr>
                <w:kern w:val="24"/>
                <w:szCs w:val="21"/>
                <w:lang w:val="en-GB"/>
              </w:rPr>
              <w:instrText xml:space="preserve"> REF _Ref465681066 \r \h </w:instrText>
            </w:r>
            <w:r>
              <w:rPr>
                <w:kern w:val="24"/>
                <w:szCs w:val="21"/>
                <w:lang w:val="en-GB"/>
              </w:rPr>
            </w:r>
            <w:r>
              <w:rPr>
                <w:kern w:val="24"/>
                <w:szCs w:val="21"/>
                <w:lang w:val="en-GB"/>
              </w:rPr>
              <w:fldChar w:fldCharType="separate"/>
            </w:r>
            <w:r w:rsidR="00A1526B">
              <w:rPr>
                <w:kern w:val="24"/>
                <w:szCs w:val="21"/>
                <w:cs/>
                <w:lang w:val="en-GB"/>
              </w:rPr>
              <w:t>‎</w:t>
            </w:r>
            <w:r w:rsidR="00A1526B">
              <w:rPr>
                <w:kern w:val="24"/>
                <w:szCs w:val="21"/>
                <w:lang w:val="en-GB"/>
              </w:rPr>
              <w:t>[6]</w:t>
            </w:r>
            <w:r>
              <w:rPr>
                <w:kern w:val="24"/>
                <w:szCs w:val="21"/>
                <w:lang w:val="en-GB"/>
              </w:rPr>
              <w:fldChar w:fldCharType="end"/>
            </w:r>
            <w:r>
              <w:rPr>
                <w:kern w:val="24"/>
                <w:szCs w:val="21"/>
                <w:lang w:val="en-GB"/>
              </w:rPr>
              <w:t>, H and V</w:t>
            </w:r>
            <w:r w:rsidRPr="00496536">
              <w:rPr>
                <w:position w:val="-12"/>
              </w:rPr>
              <w:object w:dxaOrig="999" w:dyaOrig="380" w14:anchorId="3C6C8428">
                <v:shape id="_x0000_i1027" type="#_x0000_t75" style="width:50.25pt;height:18.75pt" o:ole="">
                  <v:imagedata r:id="rId15" o:title=""/>
                </v:shape>
                <o:OLEObject Type="Embed" ProgID="Equation.3" ShapeID="_x0000_i1027" DrawAspect="Content" ObjectID="_1551774469" r:id="rId16"/>
              </w:object>
            </w:r>
          </w:p>
        </w:tc>
      </w:tr>
      <w:tr w:rsidR="00DF4EB5" w:rsidRPr="008F2CF9" w14:paraId="4B017CCA" w14:textId="77777777" w:rsidTr="001D7E19">
        <w:tc>
          <w:tcPr>
            <w:tcW w:w="4148" w:type="dxa"/>
          </w:tcPr>
          <w:p w14:paraId="21C8A778" w14:textId="77777777" w:rsidR="00DF4EB5" w:rsidRDefault="00DF4EB5" w:rsidP="001D7E19">
            <w:pPr>
              <w:rPr>
                <w:kern w:val="24"/>
                <w:szCs w:val="21"/>
                <w:lang w:val="en-GB"/>
              </w:rPr>
            </w:pPr>
            <w:r>
              <w:rPr>
                <w:kern w:val="24"/>
                <w:szCs w:val="21"/>
                <w:lang w:val="en-GB"/>
              </w:rPr>
              <w:t>Number of TXRUs</w:t>
            </w:r>
          </w:p>
        </w:tc>
        <w:tc>
          <w:tcPr>
            <w:tcW w:w="4148" w:type="dxa"/>
          </w:tcPr>
          <w:p w14:paraId="29CD7B57" w14:textId="77777777" w:rsidR="00DF4EB5" w:rsidRPr="00717492" w:rsidRDefault="00DF4EB5" w:rsidP="001D7E19">
            <w:pPr>
              <w:rPr>
                <w:kern w:val="24"/>
                <w:szCs w:val="21"/>
                <w:lang w:val="it-IT"/>
              </w:rPr>
            </w:pPr>
            <w:r w:rsidRPr="00717492">
              <w:rPr>
                <w:kern w:val="24"/>
                <w:szCs w:val="21"/>
                <w:lang w:val="it-IT"/>
              </w:rPr>
              <w:t>1 TXRU per panel per polarization</w:t>
            </w:r>
          </w:p>
        </w:tc>
      </w:tr>
      <w:tr w:rsidR="00DF4EB5" w:rsidRPr="009A4C89" w14:paraId="5A6D9D3A" w14:textId="77777777" w:rsidTr="001D7E19">
        <w:tc>
          <w:tcPr>
            <w:tcW w:w="4148" w:type="dxa"/>
          </w:tcPr>
          <w:p w14:paraId="131D3677" w14:textId="77777777" w:rsidR="00DF4EB5" w:rsidRDefault="00DF4EB5" w:rsidP="001D7E19">
            <w:pPr>
              <w:rPr>
                <w:kern w:val="24"/>
                <w:szCs w:val="21"/>
                <w:lang w:val="en-GB"/>
              </w:rPr>
            </w:pPr>
            <w:r>
              <w:rPr>
                <w:kern w:val="24"/>
                <w:szCs w:val="21"/>
                <w:lang w:val="en-GB"/>
              </w:rPr>
              <w:t>Analog precoding</w:t>
            </w:r>
          </w:p>
        </w:tc>
        <w:tc>
          <w:tcPr>
            <w:tcW w:w="4148" w:type="dxa"/>
          </w:tcPr>
          <w:p w14:paraId="62BF27FA" w14:textId="77777777" w:rsidR="00DF4EB5" w:rsidRPr="009A4C89" w:rsidRDefault="00DF4EB5" w:rsidP="001D7E19">
            <w:pPr>
              <w:rPr>
                <w:kern w:val="24"/>
                <w:szCs w:val="21"/>
              </w:rPr>
            </w:pPr>
            <w:r>
              <w:rPr>
                <w:kern w:val="24"/>
                <w:szCs w:val="21"/>
                <w:lang w:val="en-GB"/>
              </w:rPr>
              <w:t>Horizontal and vertical DFT precoding assuming oversampling factor of 1</w:t>
            </w:r>
          </w:p>
        </w:tc>
      </w:tr>
      <w:tr w:rsidR="00DF4EB5" w:rsidRPr="00717492" w14:paraId="40C408BE" w14:textId="77777777" w:rsidTr="001D7E19">
        <w:tc>
          <w:tcPr>
            <w:tcW w:w="4148" w:type="dxa"/>
          </w:tcPr>
          <w:p w14:paraId="3A359A21" w14:textId="77777777" w:rsidR="00DF4EB5" w:rsidRDefault="00DF4EB5" w:rsidP="001D7E19">
            <w:pPr>
              <w:rPr>
                <w:kern w:val="24"/>
                <w:szCs w:val="21"/>
                <w:lang w:val="en-GB"/>
              </w:rPr>
            </w:pPr>
            <w:r>
              <w:rPr>
                <w:kern w:val="24"/>
                <w:szCs w:val="21"/>
                <w:lang w:val="en-GB"/>
              </w:rPr>
              <w:t>Digital precoding</w:t>
            </w:r>
          </w:p>
        </w:tc>
        <w:tc>
          <w:tcPr>
            <w:tcW w:w="4148" w:type="dxa"/>
          </w:tcPr>
          <w:p w14:paraId="3566B895" w14:textId="77777777" w:rsidR="00DF4EB5" w:rsidRDefault="00DF4EB5" w:rsidP="001D7E19">
            <w:pPr>
              <w:rPr>
                <w:kern w:val="24"/>
                <w:szCs w:val="21"/>
                <w:lang w:val="en-GB"/>
              </w:rPr>
            </w:pPr>
            <w:r>
              <w:rPr>
                <w:kern w:val="24"/>
                <w:szCs w:val="21"/>
                <w:lang w:val="en-GB"/>
              </w:rPr>
              <w:t>SVD, unquantized</w:t>
            </w:r>
          </w:p>
        </w:tc>
      </w:tr>
      <w:tr w:rsidR="00DF4EB5" w:rsidRPr="00717492" w14:paraId="441AB0F2" w14:textId="77777777" w:rsidTr="001D7E19">
        <w:tc>
          <w:tcPr>
            <w:tcW w:w="4148" w:type="dxa"/>
          </w:tcPr>
          <w:p w14:paraId="3B9027FB" w14:textId="77777777" w:rsidR="00DF4EB5" w:rsidRDefault="00DF4EB5" w:rsidP="001D7E19">
            <w:pPr>
              <w:rPr>
                <w:kern w:val="24"/>
                <w:szCs w:val="21"/>
                <w:lang w:val="en-GB"/>
              </w:rPr>
            </w:pPr>
            <w:r>
              <w:rPr>
                <w:kern w:val="24"/>
                <w:szCs w:val="21"/>
                <w:lang w:val="en-GB"/>
              </w:rPr>
              <w:t>Number of UEs per cell</w:t>
            </w:r>
          </w:p>
        </w:tc>
        <w:tc>
          <w:tcPr>
            <w:tcW w:w="4148" w:type="dxa"/>
          </w:tcPr>
          <w:p w14:paraId="245AA28D" w14:textId="77777777" w:rsidR="00DF4EB5" w:rsidRDefault="00DF4EB5" w:rsidP="001D7E19">
            <w:pPr>
              <w:rPr>
                <w:kern w:val="24"/>
                <w:szCs w:val="21"/>
                <w:lang w:val="en-GB"/>
              </w:rPr>
            </w:pPr>
            <w:r>
              <w:rPr>
                <w:kern w:val="24"/>
                <w:szCs w:val="21"/>
                <w:lang w:val="en-GB"/>
              </w:rPr>
              <w:t>10</w:t>
            </w:r>
          </w:p>
        </w:tc>
      </w:tr>
      <w:tr w:rsidR="00DF4EB5" w:rsidRPr="00717492" w14:paraId="47A8E32E" w14:textId="77777777" w:rsidTr="001D7E19">
        <w:tc>
          <w:tcPr>
            <w:tcW w:w="4148" w:type="dxa"/>
          </w:tcPr>
          <w:p w14:paraId="4F0316D2" w14:textId="77777777" w:rsidR="00DF4EB5" w:rsidRDefault="00DF4EB5" w:rsidP="001D7E19">
            <w:pPr>
              <w:rPr>
                <w:kern w:val="24"/>
                <w:szCs w:val="21"/>
                <w:lang w:val="en-GB"/>
              </w:rPr>
            </w:pPr>
            <w:r>
              <w:rPr>
                <w:kern w:val="24"/>
                <w:szCs w:val="21"/>
                <w:lang w:val="en-GB"/>
              </w:rPr>
              <w:t>MIMO scheme</w:t>
            </w:r>
          </w:p>
        </w:tc>
        <w:tc>
          <w:tcPr>
            <w:tcW w:w="4148" w:type="dxa"/>
          </w:tcPr>
          <w:p w14:paraId="448F4723" w14:textId="77777777" w:rsidR="00DF4EB5" w:rsidRDefault="00DF4EB5" w:rsidP="001D7E19">
            <w:pPr>
              <w:rPr>
                <w:kern w:val="24"/>
                <w:szCs w:val="21"/>
                <w:lang w:val="en-GB"/>
              </w:rPr>
            </w:pPr>
            <w:r>
              <w:rPr>
                <w:kern w:val="24"/>
                <w:szCs w:val="21"/>
                <w:lang w:val="en-GB"/>
              </w:rPr>
              <w:t>SU-MIMO, 1-layer</w:t>
            </w:r>
          </w:p>
        </w:tc>
      </w:tr>
      <w:tr w:rsidR="00DF4EB5" w:rsidRPr="00717492" w14:paraId="53CD0C5C" w14:textId="77777777" w:rsidTr="001D7E19">
        <w:tc>
          <w:tcPr>
            <w:tcW w:w="4148" w:type="dxa"/>
          </w:tcPr>
          <w:p w14:paraId="352030E8" w14:textId="77777777" w:rsidR="00DF4EB5" w:rsidRDefault="00DF4EB5" w:rsidP="001D7E19">
            <w:pPr>
              <w:rPr>
                <w:kern w:val="24"/>
                <w:szCs w:val="21"/>
                <w:lang w:val="en-GB"/>
              </w:rPr>
            </w:pPr>
            <w:r>
              <w:rPr>
                <w:kern w:val="24"/>
                <w:szCs w:val="21"/>
                <w:lang w:val="en-GB"/>
              </w:rPr>
              <w:t>UE receiver</w:t>
            </w:r>
          </w:p>
        </w:tc>
        <w:tc>
          <w:tcPr>
            <w:tcW w:w="4148" w:type="dxa"/>
          </w:tcPr>
          <w:p w14:paraId="2F00FBEA" w14:textId="77777777" w:rsidR="00DF4EB5" w:rsidRDefault="00DF4EB5" w:rsidP="001D7E19">
            <w:pPr>
              <w:rPr>
                <w:kern w:val="24"/>
                <w:szCs w:val="21"/>
                <w:lang w:val="en-GB"/>
              </w:rPr>
            </w:pPr>
            <w:r>
              <w:rPr>
                <w:kern w:val="24"/>
                <w:szCs w:val="21"/>
                <w:lang w:val="en-GB"/>
              </w:rPr>
              <w:t>MMSE-IRC</w:t>
            </w:r>
          </w:p>
        </w:tc>
      </w:tr>
      <w:tr w:rsidR="00DF4EB5" w:rsidRPr="00717492" w14:paraId="5D92E06A" w14:textId="77777777" w:rsidTr="001D7E19">
        <w:tc>
          <w:tcPr>
            <w:tcW w:w="4148" w:type="dxa"/>
          </w:tcPr>
          <w:p w14:paraId="7C6002C7" w14:textId="77777777" w:rsidR="00DF4EB5" w:rsidRDefault="00DF4EB5" w:rsidP="001D7E19">
            <w:pPr>
              <w:rPr>
                <w:kern w:val="24"/>
                <w:szCs w:val="21"/>
                <w:lang w:val="en-GB"/>
              </w:rPr>
            </w:pPr>
            <w:r>
              <w:rPr>
                <w:kern w:val="24"/>
                <w:szCs w:val="21"/>
                <w:lang w:val="en-GB"/>
              </w:rPr>
              <w:t>scheduling</w:t>
            </w:r>
          </w:p>
        </w:tc>
        <w:tc>
          <w:tcPr>
            <w:tcW w:w="4148" w:type="dxa"/>
          </w:tcPr>
          <w:p w14:paraId="0A5798F0" w14:textId="77777777" w:rsidR="00DF4EB5" w:rsidRDefault="00DF4EB5" w:rsidP="001D7E19">
            <w:pPr>
              <w:rPr>
                <w:kern w:val="24"/>
                <w:szCs w:val="21"/>
                <w:lang w:val="en-GB"/>
              </w:rPr>
            </w:pPr>
            <w:r>
              <w:rPr>
                <w:kern w:val="24"/>
                <w:szCs w:val="21"/>
                <w:lang w:val="en-GB"/>
              </w:rPr>
              <w:t>Round robin, full band allocation</w:t>
            </w:r>
          </w:p>
        </w:tc>
      </w:tr>
      <w:tr w:rsidR="00DF4EB5" w:rsidRPr="00717492" w14:paraId="524D12D6" w14:textId="77777777" w:rsidTr="001D7E19">
        <w:tc>
          <w:tcPr>
            <w:tcW w:w="4148" w:type="dxa"/>
          </w:tcPr>
          <w:p w14:paraId="66B8294F" w14:textId="77777777" w:rsidR="00DF4EB5" w:rsidRDefault="00DF4EB5" w:rsidP="001D7E19">
            <w:pPr>
              <w:rPr>
                <w:kern w:val="24"/>
                <w:szCs w:val="21"/>
                <w:lang w:val="en-GB"/>
              </w:rPr>
            </w:pPr>
            <w:r>
              <w:rPr>
                <w:kern w:val="24"/>
                <w:szCs w:val="21"/>
                <w:lang w:val="en-GB"/>
              </w:rPr>
              <w:t>Traffic model</w:t>
            </w:r>
          </w:p>
        </w:tc>
        <w:tc>
          <w:tcPr>
            <w:tcW w:w="4148" w:type="dxa"/>
          </w:tcPr>
          <w:p w14:paraId="42159DA1" w14:textId="77777777" w:rsidR="00DF4EB5" w:rsidRDefault="00DF4EB5" w:rsidP="001D7E19">
            <w:pPr>
              <w:rPr>
                <w:kern w:val="24"/>
                <w:szCs w:val="21"/>
                <w:lang w:val="en-GB"/>
              </w:rPr>
            </w:pPr>
            <w:r>
              <w:rPr>
                <w:kern w:val="24"/>
                <w:szCs w:val="21"/>
                <w:lang w:val="en-GB"/>
              </w:rPr>
              <w:t>Full buffer</w:t>
            </w:r>
          </w:p>
        </w:tc>
      </w:tr>
      <w:tr w:rsidR="00730A79" w:rsidRPr="00717492" w14:paraId="1E18F7A9" w14:textId="77777777" w:rsidTr="001D7E19">
        <w:tc>
          <w:tcPr>
            <w:tcW w:w="4148" w:type="dxa"/>
          </w:tcPr>
          <w:p w14:paraId="71D8846A" w14:textId="77777777" w:rsidR="00730A79" w:rsidRDefault="00730A79" w:rsidP="001D7E19">
            <w:pPr>
              <w:rPr>
                <w:kern w:val="24"/>
                <w:szCs w:val="21"/>
                <w:lang w:val="en-GB"/>
              </w:rPr>
            </w:pPr>
            <w:r>
              <w:rPr>
                <w:kern w:val="24"/>
                <w:szCs w:val="21"/>
                <w:lang w:val="en-GB"/>
              </w:rPr>
              <w:t>Outdoor to indoor loss</w:t>
            </w:r>
            <w:r w:rsidR="005F6895">
              <w:rPr>
                <w:kern w:val="24"/>
                <w:szCs w:val="21"/>
                <w:lang w:val="en-GB"/>
              </w:rPr>
              <w:t xml:space="preserve"> (Uma)</w:t>
            </w:r>
          </w:p>
        </w:tc>
        <w:tc>
          <w:tcPr>
            <w:tcW w:w="4148" w:type="dxa"/>
          </w:tcPr>
          <w:p w14:paraId="1A5CCD32" w14:textId="77777777" w:rsidR="00730A79" w:rsidRDefault="00730A79" w:rsidP="00730A79">
            <w:pPr>
              <w:rPr>
                <w:kern w:val="24"/>
                <w:szCs w:val="21"/>
                <w:lang w:val="en-GB"/>
              </w:rPr>
            </w:pPr>
            <w:r>
              <w:rPr>
                <w:kern w:val="24"/>
                <w:szCs w:val="21"/>
                <w:lang w:val="en-GB"/>
              </w:rPr>
              <w:t>High loss: 50 %</w:t>
            </w:r>
          </w:p>
          <w:p w14:paraId="7538C636" w14:textId="77777777" w:rsidR="00730A79" w:rsidRDefault="00730A79" w:rsidP="00730A79">
            <w:pPr>
              <w:rPr>
                <w:kern w:val="24"/>
                <w:szCs w:val="21"/>
                <w:lang w:val="en-GB"/>
              </w:rPr>
            </w:pPr>
            <w:r>
              <w:rPr>
                <w:kern w:val="24"/>
                <w:szCs w:val="21"/>
                <w:lang w:val="en-GB"/>
              </w:rPr>
              <w:t>Low loss: 50 %</w:t>
            </w:r>
          </w:p>
        </w:tc>
      </w:tr>
      <w:tr w:rsidR="00900D8B" w:rsidRPr="00717492" w14:paraId="39332CE2" w14:textId="77777777" w:rsidTr="001D7E19">
        <w:tc>
          <w:tcPr>
            <w:tcW w:w="4148" w:type="dxa"/>
          </w:tcPr>
          <w:p w14:paraId="3EE1D38E" w14:textId="77777777" w:rsidR="00900D8B" w:rsidRDefault="00900D8B" w:rsidP="001D7E19">
            <w:pPr>
              <w:rPr>
                <w:kern w:val="24"/>
                <w:szCs w:val="21"/>
                <w:lang w:val="en-GB"/>
              </w:rPr>
            </w:pPr>
            <w:r>
              <w:rPr>
                <w:kern w:val="24"/>
                <w:szCs w:val="21"/>
                <w:lang w:val="en-GB"/>
              </w:rPr>
              <w:lastRenderedPageBreak/>
              <w:t>UE distribution (Uma)</w:t>
            </w:r>
          </w:p>
        </w:tc>
        <w:tc>
          <w:tcPr>
            <w:tcW w:w="4148" w:type="dxa"/>
          </w:tcPr>
          <w:p w14:paraId="787DBB29" w14:textId="77777777" w:rsidR="00900D8B" w:rsidRDefault="00900D8B" w:rsidP="00730A79">
            <w:pPr>
              <w:rPr>
                <w:kern w:val="24"/>
                <w:szCs w:val="21"/>
                <w:lang w:val="en-GB"/>
              </w:rPr>
            </w:pPr>
            <w:r>
              <w:rPr>
                <w:kern w:val="24"/>
                <w:szCs w:val="21"/>
                <w:lang w:val="en-GB"/>
              </w:rPr>
              <w:t>Outdoor in cars: 20 %</w:t>
            </w:r>
          </w:p>
          <w:p w14:paraId="0A82062A" w14:textId="77777777" w:rsidR="00900D8B" w:rsidRDefault="00900D8B" w:rsidP="00900D8B">
            <w:pPr>
              <w:rPr>
                <w:kern w:val="24"/>
                <w:szCs w:val="21"/>
                <w:lang w:val="en-GB"/>
              </w:rPr>
            </w:pPr>
            <w:r>
              <w:rPr>
                <w:kern w:val="24"/>
                <w:szCs w:val="21"/>
                <w:lang w:val="en-GB"/>
              </w:rPr>
              <w:t>Indoor: 80 %</w:t>
            </w:r>
          </w:p>
        </w:tc>
      </w:tr>
    </w:tbl>
    <w:p w14:paraId="7B4DB9B5" w14:textId="77777777" w:rsidR="00DF4EB5" w:rsidRPr="00DF4EB5" w:rsidRDefault="00DF4EB5" w:rsidP="00DF4EB5">
      <w:pPr>
        <w:rPr>
          <w:rFonts w:eastAsia="MS Mincho" w:cs="Arial"/>
          <w:bCs/>
          <w:sz w:val="24"/>
          <w:szCs w:val="24"/>
        </w:rPr>
      </w:pPr>
    </w:p>
    <w:sectPr w:rsidR="00DF4EB5" w:rsidRPr="00DF4EB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D579DF" w14:textId="77777777" w:rsidR="002B7DFC" w:rsidRDefault="002B7DFC" w:rsidP="00284961">
      <w:pPr>
        <w:spacing w:after="0"/>
      </w:pPr>
      <w:r>
        <w:separator/>
      </w:r>
    </w:p>
  </w:endnote>
  <w:endnote w:type="continuationSeparator" w:id="0">
    <w:p w14:paraId="6C43EC7D" w14:textId="77777777" w:rsidR="002B7DFC" w:rsidRDefault="002B7DFC"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820B5" w14:textId="77777777" w:rsidR="002B7DFC" w:rsidRDefault="002B7DFC" w:rsidP="00284961">
      <w:pPr>
        <w:spacing w:after="0"/>
      </w:pPr>
      <w:r>
        <w:separator/>
      </w:r>
    </w:p>
  </w:footnote>
  <w:footnote w:type="continuationSeparator" w:id="0">
    <w:p w14:paraId="795080A8" w14:textId="77777777" w:rsidR="002B7DFC" w:rsidRDefault="002B7DFC"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3">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4">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5">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0718C5"/>
    <w:multiLevelType w:val="hybridMultilevel"/>
    <w:tmpl w:val="D4463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FA158D"/>
    <w:multiLevelType w:val="hybridMultilevel"/>
    <w:tmpl w:val="8FB8EE1A"/>
    <w:lvl w:ilvl="0" w:tplc="F4C82244">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9">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12">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14">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15">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16">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18">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11"/>
  </w:num>
  <w:num w:numId="6">
    <w:abstractNumId w:val="3"/>
  </w:num>
  <w:num w:numId="7">
    <w:abstractNumId w:val="4"/>
  </w:num>
  <w:num w:numId="8">
    <w:abstractNumId w:val="15"/>
  </w:num>
  <w:num w:numId="9">
    <w:abstractNumId w:val="5"/>
  </w:num>
  <w:num w:numId="10">
    <w:abstractNumId w:val="9"/>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10"/>
  </w:num>
  <w:num w:numId="13">
    <w:abstractNumId w:val="12"/>
  </w:num>
  <w:num w:numId="14">
    <w:abstractNumId w:val="8"/>
  </w:num>
  <w:num w:numId="15">
    <w:abstractNumId w:val="14"/>
  </w:num>
  <w:num w:numId="16">
    <w:abstractNumId w:val="17"/>
  </w:num>
  <w:num w:numId="17">
    <w:abstractNumId w:val="13"/>
  </w:num>
  <w:num w:numId="18">
    <w:abstractNumId w:val="16"/>
  </w:num>
  <w:num w:numId="19">
    <w:abstractNumId w:val="7"/>
  </w:num>
  <w:num w:numId="20">
    <w:abstractNumId w:val="18"/>
  </w:num>
  <w:num w:numId="21">
    <w:abstractNumId w:val="2"/>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1E78"/>
    <w:rsid w:val="00011CDF"/>
    <w:rsid w:val="000209BA"/>
    <w:rsid w:val="0002542D"/>
    <w:rsid w:val="00025AEB"/>
    <w:rsid w:val="000302CD"/>
    <w:rsid w:val="000338A1"/>
    <w:rsid w:val="000350AC"/>
    <w:rsid w:val="00042D29"/>
    <w:rsid w:val="00043314"/>
    <w:rsid w:val="000478D7"/>
    <w:rsid w:val="000505CD"/>
    <w:rsid w:val="00054004"/>
    <w:rsid w:val="00054A31"/>
    <w:rsid w:val="0006345F"/>
    <w:rsid w:val="00065D12"/>
    <w:rsid w:val="000679BB"/>
    <w:rsid w:val="00074623"/>
    <w:rsid w:val="00076342"/>
    <w:rsid w:val="00076C89"/>
    <w:rsid w:val="000824FF"/>
    <w:rsid w:val="00082831"/>
    <w:rsid w:val="00083C9E"/>
    <w:rsid w:val="00084D17"/>
    <w:rsid w:val="00084EC6"/>
    <w:rsid w:val="00086E5E"/>
    <w:rsid w:val="0009464F"/>
    <w:rsid w:val="000A08CC"/>
    <w:rsid w:val="000A7782"/>
    <w:rsid w:val="000C30E6"/>
    <w:rsid w:val="000D74AD"/>
    <w:rsid w:val="000E1FD8"/>
    <w:rsid w:val="000E2726"/>
    <w:rsid w:val="000F1555"/>
    <w:rsid w:val="000F16F5"/>
    <w:rsid w:val="000F6AC6"/>
    <w:rsid w:val="00101213"/>
    <w:rsid w:val="00102B07"/>
    <w:rsid w:val="001030E6"/>
    <w:rsid w:val="00105E6C"/>
    <w:rsid w:val="00106020"/>
    <w:rsid w:val="00107F97"/>
    <w:rsid w:val="001100AD"/>
    <w:rsid w:val="00117CF9"/>
    <w:rsid w:val="001200F6"/>
    <w:rsid w:val="001214A8"/>
    <w:rsid w:val="00124C30"/>
    <w:rsid w:val="00130C45"/>
    <w:rsid w:val="001453AA"/>
    <w:rsid w:val="001508B5"/>
    <w:rsid w:val="0015255F"/>
    <w:rsid w:val="0015453B"/>
    <w:rsid w:val="00165AD6"/>
    <w:rsid w:val="00166B74"/>
    <w:rsid w:val="00170022"/>
    <w:rsid w:val="00170562"/>
    <w:rsid w:val="00177303"/>
    <w:rsid w:val="00180214"/>
    <w:rsid w:val="00184AB9"/>
    <w:rsid w:val="001942A2"/>
    <w:rsid w:val="001A05F0"/>
    <w:rsid w:val="001A3B66"/>
    <w:rsid w:val="001A418F"/>
    <w:rsid w:val="001A590C"/>
    <w:rsid w:val="001A5AEC"/>
    <w:rsid w:val="001B0218"/>
    <w:rsid w:val="001B470E"/>
    <w:rsid w:val="001B6716"/>
    <w:rsid w:val="001C2BB3"/>
    <w:rsid w:val="001D08B1"/>
    <w:rsid w:val="001D4844"/>
    <w:rsid w:val="001E266D"/>
    <w:rsid w:val="001E4601"/>
    <w:rsid w:val="001F02E3"/>
    <w:rsid w:val="001F399C"/>
    <w:rsid w:val="001F6998"/>
    <w:rsid w:val="002043D9"/>
    <w:rsid w:val="00205008"/>
    <w:rsid w:val="00205A83"/>
    <w:rsid w:val="002161B7"/>
    <w:rsid w:val="00217A82"/>
    <w:rsid w:val="002219C8"/>
    <w:rsid w:val="0022450E"/>
    <w:rsid w:val="00234EC7"/>
    <w:rsid w:val="002367DD"/>
    <w:rsid w:val="0024689E"/>
    <w:rsid w:val="002469E4"/>
    <w:rsid w:val="00246E6E"/>
    <w:rsid w:val="002474EE"/>
    <w:rsid w:val="00252508"/>
    <w:rsid w:val="00256046"/>
    <w:rsid w:val="002618E0"/>
    <w:rsid w:val="00266366"/>
    <w:rsid w:val="00273CD7"/>
    <w:rsid w:val="002747C9"/>
    <w:rsid w:val="00274B67"/>
    <w:rsid w:val="00276080"/>
    <w:rsid w:val="00280767"/>
    <w:rsid w:val="002823CE"/>
    <w:rsid w:val="00284961"/>
    <w:rsid w:val="00286DE9"/>
    <w:rsid w:val="00291854"/>
    <w:rsid w:val="00293199"/>
    <w:rsid w:val="00296619"/>
    <w:rsid w:val="002967A8"/>
    <w:rsid w:val="002A0FD0"/>
    <w:rsid w:val="002B314F"/>
    <w:rsid w:val="002B7654"/>
    <w:rsid w:val="002B7DFC"/>
    <w:rsid w:val="002C3492"/>
    <w:rsid w:val="002D15F9"/>
    <w:rsid w:val="002D3A6F"/>
    <w:rsid w:val="002E5428"/>
    <w:rsid w:val="002F2B00"/>
    <w:rsid w:val="002F7EA5"/>
    <w:rsid w:val="003002BB"/>
    <w:rsid w:val="003073E1"/>
    <w:rsid w:val="0031690A"/>
    <w:rsid w:val="00322768"/>
    <w:rsid w:val="00322DF5"/>
    <w:rsid w:val="00323A1A"/>
    <w:rsid w:val="00323B70"/>
    <w:rsid w:val="0033401A"/>
    <w:rsid w:val="00337258"/>
    <w:rsid w:val="00343FF4"/>
    <w:rsid w:val="0034567C"/>
    <w:rsid w:val="00350AC5"/>
    <w:rsid w:val="00353DC5"/>
    <w:rsid w:val="00356BED"/>
    <w:rsid w:val="00361CC3"/>
    <w:rsid w:val="0036246D"/>
    <w:rsid w:val="00364071"/>
    <w:rsid w:val="003815C8"/>
    <w:rsid w:val="003877D8"/>
    <w:rsid w:val="00387D60"/>
    <w:rsid w:val="003A1C34"/>
    <w:rsid w:val="003B0014"/>
    <w:rsid w:val="003C0126"/>
    <w:rsid w:val="003C2C5D"/>
    <w:rsid w:val="003C4883"/>
    <w:rsid w:val="003C4A18"/>
    <w:rsid w:val="003C7D50"/>
    <w:rsid w:val="003D385A"/>
    <w:rsid w:val="003D5BBB"/>
    <w:rsid w:val="003E3616"/>
    <w:rsid w:val="003E596B"/>
    <w:rsid w:val="003F1223"/>
    <w:rsid w:val="003F3718"/>
    <w:rsid w:val="00404EB8"/>
    <w:rsid w:val="0040537D"/>
    <w:rsid w:val="00405FE6"/>
    <w:rsid w:val="00410ADE"/>
    <w:rsid w:val="00416C6A"/>
    <w:rsid w:val="004213E9"/>
    <w:rsid w:val="00422A7F"/>
    <w:rsid w:val="00422C3C"/>
    <w:rsid w:val="00427EBD"/>
    <w:rsid w:val="00432E7B"/>
    <w:rsid w:val="004368B3"/>
    <w:rsid w:val="00445603"/>
    <w:rsid w:val="00447E80"/>
    <w:rsid w:val="00450D6A"/>
    <w:rsid w:val="00461A80"/>
    <w:rsid w:val="0046417D"/>
    <w:rsid w:val="00466CE3"/>
    <w:rsid w:val="0047314A"/>
    <w:rsid w:val="00473441"/>
    <w:rsid w:val="004740F3"/>
    <w:rsid w:val="0047580F"/>
    <w:rsid w:val="00476688"/>
    <w:rsid w:val="00494D38"/>
    <w:rsid w:val="00495074"/>
    <w:rsid w:val="004A6564"/>
    <w:rsid w:val="004B1F89"/>
    <w:rsid w:val="004B7097"/>
    <w:rsid w:val="004C0C6D"/>
    <w:rsid w:val="004C40F7"/>
    <w:rsid w:val="004C78C8"/>
    <w:rsid w:val="004D6EC5"/>
    <w:rsid w:val="004E6E7F"/>
    <w:rsid w:val="004F2566"/>
    <w:rsid w:val="004F3130"/>
    <w:rsid w:val="004F6791"/>
    <w:rsid w:val="004F6A47"/>
    <w:rsid w:val="00501D05"/>
    <w:rsid w:val="005039B6"/>
    <w:rsid w:val="0052364C"/>
    <w:rsid w:val="0052411C"/>
    <w:rsid w:val="00524365"/>
    <w:rsid w:val="00524A7B"/>
    <w:rsid w:val="00530749"/>
    <w:rsid w:val="0053560D"/>
    <w:rsid w:val="005357A2"/>
    <w:rsid w:val="00537E73"/>
    <w:rsid w:val="00555948"/>
    <w:rsid w:val="00557432"/>
    <w:rsid w:val="00560935"/>
    <w:rsid w:val="0056658D"/>
    <w:rsid w:val="005676A3"/>
    <w:rsid w:val="00576FE5"/>
    <w:rsid w:val="00576FE6"/>
    <w:rsid w:val="00586968"/>
    <w:rsid w:val="00593CAA"/>
    <w:rsid w:val="0059566D"/>
    <w:rsid w:val="005961F1"/>
    <w:rsid w:val="005965EA"/>
    <w:rsid w:val="005A0156"/>
    <w:rsid w:val="005A099D"/>
    <w:rsid w:val="005A4112"/>
    <w:rsid w:val="005B2B14"/>
    <w:rsid w:val="005C0B9C"/>
    <w:rsid w:val="005C10C5"/>
    <w:rsid w:val="005D2BCB"/>
    <w:rsid w:val="005D3355"/>
    <w:rsid w:val="005D3DDA"/>
    <w:rsid w:val="005D5A4A"/>
    <w:rsid w:val="005E06F3"/>
    <w:rsid w:val="005E084D"/>
    <w:rsid w:val="005E2693"/>
    <w:rsid w:val="005E4EDC"/>
    <w:rsid w:val="005F4884"/>
    <w:rsid w:val="005F6131"/>
    <w:rsid w:val="005F6895"/>
    <w:rsid w:val="005F6C00"/>
    <w:rsid w:val="005F7659"/>
    <w:rsid w:val="00600545"/>
    <w:rsid w:val="00601532"/>
    <w:rsid w:val="006017B7"/>
    <w:rsid w:val="00607C73"/>
    <w:rsid w:val="00610E86"/>
    <w:rsid w:val="0061217F"/>
    <w:rsid w:val="00613193"/>
    <w:rsid w:val="0062002E"/>
    <w:rsid w:val="00620C8B"/>
    <w:rsid w:val="006346FA"/>
    <w:rsid w:val="006374E3"/>
    <w:rsid w:val="006443FB"/>
    <w:rsid w:val="006472FE"/>
    <w:rsid w:val="006515F2"/>
    <w:rsid w:val="00654116"/>
    <w:rsid w:val="00655560"/>
    <w:rsid w:val="006564BD"/>
    <w:rsid w:val="00660244"/>
    <w:rsid w:val="006669B7"/>
    <w:rsid w:val="006733A4"/>
    <w:rsid w:val="0067694F"/>
    <w:rsid w:val="00686AC9"/>
    <w:rsid w:val="0069146C"/>
    <w:rsid w:val="00691BD4"/>
    <w:rsid w:val="00691CEA"/>
    <w:rsid w:val="0069377D"/>
    <w:rsid w:val="006A0129"/>
    <w:rsid w:val="006B02DB"/>
    <w:rsid w:val="006B081F"/>
    <w:rsid w:val="006B7238"/>
    <w:rsid w:val="006D50BE"/>
    <w:rsid w:val="006D6467"/>
    <w:rsid w:val="006D66CF"/>
    <w:rsid w:val="006E1FE8"/>
    <w:rsid w:val="006E2CF6"/>
    <w:rsid w:val="006E6A62"/>
    <w:rsid w:val="006F52D0"/>
    <w:rsid w:val="006F7016"/>
    <w:rsid w:val="00701C5F"/>
    <w:rsid w:val="007052CB"/>
    <w:rsid w:val="00707622"/>
    <w:rsid w:val="007147EB"/>
    <w:rsid w:val="00717492"/>
    <w:rsid w:val="00726CA4"/>
    <w:rsid w:val="00730A79"/>
    <w:rsid w:val="00743200"/>
    <w:rsid w:val="00746DF5"/>
    <w:rsid w:val="00750588"/>
    <w:rsid w:val="00756A69"/>
    <w:rsid w:val="007572AA"/>
    <w:rsid w:val="00761DF1"/>
    <w:rsid w:val="00764FD5"/>
    <w:rsid w:val="0077124F"/>
    <w:rsid w:val="0077223C"/>
    <w:rsid w:val="007754B5"/>
    <w:rsid w:val="00776052"/>
    <w:rsid w:val="00780263"/>
    <w:rsid w:val="00783177"/>
    <w:rsid w:val="0079117E"/>
    <w:rsid w:val="00793F29"/>
    <w:rsid w:val="00794F1A"/>
    <w:rsid w:val="00795E88"/>
    <w:rsid w:val="007B137D"/>
    <w:rsid w:val="007B5811"/>
    <w:rsid w:val="007B6AE8"/>
    <w:rsid w:val="007B788E"/>
    <w:rsid w:val="007C3E55"/>
    <w:rsid w:val="007D1F33"/>
    <w:rsid w:val="007D39B6"/>
    <w:rsid w:val="007D5F92"/>
    <w:rsid w:val="007F1537"/>
    <w:rsid w:val="007F6603"/>
    <w:rsid w:val="007F678A"/>
    <w:rsid w:val="007F6E1E"/>
    <w:rsid w:val="007F7A11"/>
    <w:rsid w:val="00801AC1"/>
    <w:rsid w:val="00801F66"/>
    <w:rsid w:val="00804467"/>
    <w:rsid w:val="00810A19"/>
    <w:rsid w:val="008126CD"/>
    <w:rsid w:val="008344E8"/>
    <w:rsid w:val="00840294"/>
    <w:rsid w:val="0084409F"/>
    <w:rsid w:val="00850764"/>
    <w:rsid w:val="0085744C"/>
    <w:rsid w:val="00865BBA"/>
    <w:rsid w:val="00871A91"/>
    <w:rsid w:val="00873322"/>
    <w:rsid w:val="00874E41"/>
    <w:rsid w:val="00877774"/>
    <w:rsid w:val="008927D0"/>
    <w:rsid w:val="0089501F"/>
    <w:rsid w:val="00895793"/>
    <w:rsid w:val="00897669"/>
    <w:rsid w:val="008A0DF5"/>
    <w:rsid w:val="008A205D"/>
    <w:rsid w:val="008C0B10"/>
    <w:rsid w:val="008C487F"/>
    <w:rsid w:val="008C5F3E"/>
    <w:rsid w:val="008D254B"/>
    <w:rsid w:val="008D43ED"/>
    <w:rsid w:val="008E56F3"/>
    <w:rsid w:val="008E66F6"/>
    <w:rsid w:val="008F12C9"/>
    <w:rsid w:val="008F2CF9"/>
    <w:rsid w:val="008F723C"/>
    <w:rsid w:val="008F752C"/>
    <w:rsid w:val="00900D8B"/>
    <w:rsid w:val="00902A54"/>
    <w:rsid w:val="00904DA5"/>
    <w:rsid w:val="0090675F"/>
    <w:rsid w:val="0091047C"/>
    <w:rsid w:val="00910CAE"/>
    <w:rsid w:val="009121D1"/>
    <w:rsid w:val="0093183E"/>
    <w:rsid w:val="009332AA"/>
    <w:rsid w:val="00933500"/>
    <w:rsid w:val="00934F70"/>
    <w:rsid w:val="00942CDF"/>
    <w:rsid w:val="00942E23"/>
    <w:rsid w:val="009442FC"/>
    <w:rsid w:val="00950B83"/>
    <w:rsid w:val="00955414"/>
    <w:rsid w:val="00956B5C"/>
    <w:rsid w:val="0096248F"/>
    <w:rsid w:val="0096470D"/>
    <w:rsid w:val="009723A2"/>
    <w:rsid w:val="0098708E"/>
    <w:rsid w:val="00993101"/>
    <w:rsid w:val="00993147"/>
    <w:rsid w:val="00993FD8"/>
    <w:rsid w:val="0099760A"/>
    <w:rsid w:val="009A08BD"/>
    <w:rsid w:val="009A4C89"/>
    <w:rsid w:val="009A5602"/>
    <w:rsid w:val="009A56D7"/>
    <w:rsid w:val="009C1F59"/>
    <w:rsid w:val="009D0F6E"/>
    <w:rsid w:val="009D0FF3"/>
    <w:rsid w:val="009E1AC3"/>
    <w:rsid w:val="009E2C3E"/>
    <w:rsid w:val="009E37FD"/>
    <w:rsid w:val="009F3AA3"/>
    <w:rsid w:val="00A032CB"/>
    <w:rsid w:val="00A10328"/>
    <w:rsid w:val="00A1526B"/>
    <w:rsid w:val="00A15A99"/>
    <w:rsid w:val="00A20858"/>
    <w:rsid w:val="00A23F66"/>
    <w:rsid w:val="00A24419"/>
    <w:rsid w:val="00A274FF"/>
    <w:rsid w:val="00A3008B"/>
    <w:rsid w:val="00A31161"/>
    <w:rsid w:val="00A3561F"/>
    <w:rsid w:val="00A40618"/>
    <w:rsid w:val="00A413D2"/>
    <w:rsid w:val="00A449CE"/>
    <w:rsid w:val="00A57621"/>
    <w:rsid w:val="00A606DA"/>
    <w:rsid w:val="00A62B78"/>
    <w:rsid w:val="00A67BC5"/>
    <w:rsid w:val="00A71D04"/>
    <w:rsid w:val="00A955FF"/>
    <w:rsid w:val="00A96AA8"/>
    <w:rsid w:val="00A9711B"/>
    <w:rsid w:val="00AB0E80"/>
    <w:rsid w:val="00AB13A0"/>
    <w:rsid w:val="00AB637F"/>
    <w:rsid w:val="00AC712D"/>
    <w:rsid w:val="00AD1ADD"/>
    <w:rsid w:val="00AD6FAF"/>
    <w:rsid w:val="00AE34EC"/>
    <w:rsid w:val="00AE5F46"/>
    <w:rsid w:val="00AE72F0"/>
    <w:rsid w:val="00AE76A1"/>
    <w:rsid w:val="00AF0615"/>
    <w:rsid w:val="00AF368A"/>
    <w:rsid w:val="00B020F4"/>
    <w:rsid w:val="00B04660"/>
    <w:rsid w:val="00B04C21"/>
    <w:rsid w:val="00B0785E"/>
    <w:rsid w:val="00B078B3"/>
    <w:rsid w:val="00B11802"/>
    <w:rsid w:val="00B24482"/>
    <w:rsid w:val="00B30A63"/>
    <w:rsid w:val="00B31367"/>
    <w:rsid w:val="00B31E4A"/>
    <w:rsid w:val="00B3304B"/>
    <w:rsid w:val="00B4698C"/>
    <w:rsid w:val="00B470CE"/>
    <w:rsid w:val="00B644B7"/>
    <w:rsid w:val="00B658DD"/>
    <w:rsid w:val="00B7284F"/>
    <w:rsid w:val="00B72E9E"/>
    <w:rsid w:val="00B82FEC"/>
    <w:rsid w:val="00B91A21"/>
    <w:rsid w:val="00BA3158"/>
    <w:rsid w:val="00BA4040"/>
    <w:rsid w:val="00BB0F7B"/>
    <w:rsid w:val="00BC55CB"/>
    <w:rsid w:val="00BD3928"/>
    <w:rsid w:val="00BE2C7E"/>
    <w:rsid w:val="00BE4C58"/>
    <w:rsid w:val="00BE6603"/>
    <w:rsid w:val="00BF4179"/>
    <w:rsid w:val="00C069AC"/>
    <w:rsid w:val="00C113E3"/>
    <w:rsid w:val="00C15CC0"/>
    <w:rsid w:val="00C23D71"/>
    <w:rsid w:val="00C3460B"/>
    <w:rsid w:val="00C34656"/>
    <w:rsid w:val="00C36544"/>
    <w:rsid w:val="00C43D5A"/>
    <w:rsid w:val="00C502A0"/>
    <w:rsid w:val="00C526D2"/>
    <w:rsid w:val="00C631C9"/>
    <w:rsid w:val="00C77528"/>
    <w:rsid w:val="00C8114A"/>
    <w:rsid w:val="00C86529"/>
    <w:rsid w:val="00C9098B"/>
    <w:rsid w:val="00C95AE1"/>
    <w:rsid w:val="00CB0887"/>
    <w:rsid w:val="00CB25D4"/>
    <w:rsid w:val="00CB5D0E"/>
    <w:rsid w:val="00CC34C5"/>
    <w:rsid w:val="00CC639A"/>
    <w:rsid w:val="00CD0C69"/>
    <w:rsid w:val="00CD1144"/>
    <w:rsid w:val="00CD6CB3"/>
    <w:rsid w:val="00CE7BC3"/>
    <w:rsid w:val="00CF0B57"/>
    <w:rsid w:val="00CF0B6D"/>
    <w:rsid w:val="00CF3E3D"/>
    <w:rsid w:val="00D11321"/>
    <w:rsid w:val="00D2187A"/>
    <w:rsid w:val="00D27868"/>
    <w:rsid w:val="00D43734"/>
    <w:rsid w:val="00D51DB7"/>
    <w:rsid w:val="00D62694"/>
    <w:rsid w:val="00D70FC5"/>
    <w:rsid w:val="00D74F31"/>
    <w:rsid w:val="00D771F8"/>
    <w:rsid w:val="00D80389"/>
    <w:rsid w:val="00D81EE5"/>
    <w:rsid w:val="00D828DF"/>
    <w:rsid w:val="00D927D3"/>
    <w:rsid w:val="00D92E88"/>
    <w:rsid w:val="00D92EDE"/>
    <w:rsid w:val="00D96A5F"/>
    <w:rsid w:val="00DA01A2"/>
    <w:rsid w:val="00DA7B84"/>
    <w:rsid w:val="00DB2184"/>
    <w:rsid w:val="00DB2E15"/>
    <w:rsid w:val="00DD3D56"/>
    <w:rsid w:val="00DE4D96"/>
    <w:rsid w:val="00DE63AC"/>
    <w:rsid w:val="00DE70F7"/>
    <w:rsid w:val="00DF1246"/>
    <w:rsid w:val="00DF4EB5"/>
    <w:rsid w:val="00DF5C1A"/>
    <w:rsid w:val="00E20B89"/>
    <w:rsid w:val="00E227B6"/>
    <w:rsid w:val="00E44819"/>
    <w:rsid w:val="00E52A15"/>
    <w:rsid w:val="00E53822"/>
    <w:rsid w:val="00E569DD"/>
    <w:rsid w:val="00E66A63"/>
    <w:rsid w:val="00E71EB3"/>
    <w:rsid w:val="00E81848"/>
    <w:rsid w:val="00E966A3"/>
    <w:rsid w:val="00EB1DBD"/>
    <w:rsid w:val="00EC01C2"/>
    <w:rsid w:val="00EC2703"/>
    <w:rsid w:val="00ED0040"/>
    <w:rsid w:val="00ED108E"/>
    <w:rsid w:val="00ED4495"/>
    <w:rsid w:val="00ED57DF"/>
    <w:rsid w:val="00ED6336"/>
    <w:rsid w:val="00ED7E4B"/>
    <w:rsid w:val="00EE2478"/>
    <w:rsid w:val="00EE2D01"/>
    <w:rsid w:val="00EE3526"/>
    <w:rsid w:val="00EE6296"/>
    <w:rsid w:val="00EF0C2F"/>
    <w:rsid w:val="00EF0EB4"/>
    <w:rsid w:val="00EF2B93"/>
    <w:rsid w:val="00F0088B"/>
    <w:rsid w:val="00F021F6"/>
    <w:rsid w:val="00F1192B"/>
    <w:rsid w:val="00F11EB7"/>
    <w:rsid w:val="00F141C2"/>
    <w:rsid w:val="00F16B94"/>
    <w:rsid w:val="00F1788B"/>
    <w:rsid w:val="00F20AFC"/>
    <w:rsid w:val="00F21E6B"/>
    <w:rsid w:val="00F22C19"/>
    <w:rsid w:val="00F23077"/>
    <w:rsid w:val="00F25772"/>
    <w:rsid w:val="00F26B44"/>
    <w:rsid w:val="00F30DF6"/>
    <w:rsid w:val="00F40549"/>
    <w:rsid w:val="00F417D6"/>
    <w:rsid w:val="00F43158"/>
    <w:rsid w:val="00F473E9"/>
    <w:rsid w:val="00F52963"/>
    <w:rsid w:val="00F53B24"/>
    <w:rsid w:val="00F61ABC"/>
    <w:rsid w:val="00F644DB"/>
    <w:rsid w:val="00F67317"/>
    <w:rsid w:val="00F74775"/>
    <w:rsid w:val="00F74FB6"/>
    <w:rsid w:val="00F76A15"/>
    <w:rsid w:val="00F77846"/>
    <w:rsid w:val="00F87280"/>
    <w:rsid w:val="00F92D16"/>
    <w:rsid w:val="00F977DE"/>
    <w:rsid w:val="00FA0142"/>
    <w:rsid w:val="00FB043E"/>
    <w:rsid w:val="00FB26DF"/>
    <w:rsid w:val="00FB4D49"/>
    <w:rsid w:val="00FB68F2"/>
    <w:rsid w:val="00FB7BB3"/>
    <w:rsid w:val="00FC6CA2"/>
    <w:rsid w:val="00FE0566"/>
    <w:rsid w:val="00FE551F"/>
    <w:rsid w:val="00FF0287"/>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9B4CF"/>
  <w15:chartTrackingRefBased/>
  <w15:docId w15:val="{651AE8BF-7C5D-40E7-87B3-76FC0928B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basedOn w:val="Normal"/>
    <w:next w:val="Normal"/>
    <w:link w:val="Heading1Char"/>
    <w:qFormat/>
    <w:rsid w:val="00284961"/>
    <w:pPr>
      <w:keepNext/>
      <w:numPr>
        <w:numId w:val="1"/>
      </w:numPr>
      <w:spacing w:before="120"/>
      <w:outlineLvl w:val="0"/>
    </w:pPr>
    <w:rPr>
      <w:b/>
      <w:bCs/>
      <w:sz w:val="28"/>
      <w:szCs w:val="28"/>
    </w:rPr>
  </w:style>
  <w:style w:type="paragraph" w:styleId="Heading2">
    <w:name w:val="heading 2"/>
    <w:basedOn w:val="Normal"/>
    <w:next w:val="Normal"/>
    <w:link w:val="Heading2Char"/>
    <w:qFormat/>
    <w:rsid w:val="00284961"/>
    <w:pPr>
      <w:keepNext/>
      <w:numPr>
        <w:ilvl w:val="1"/>
        <w:numId w:val="1"/>
      </w:numPr>
      <w:spacing w:before="120"/>
      <w:outlineLvl w:val="1"/>
    </w:pPr>
    <w:rPr>
      <w:b/>
      <w:bCs/>
      <w:sz w:val="24"/>
    </w:rPr>
  </w:style>
  <w:style w:type="paragraph" w:styleId="Heading4">
    <w:name w:val="heading 4"/>
    <w:basedOn w:val="Normal"/>
    <w:next w:val="Normal"/>
    <w:link w:val="Heading4Char"/>
    <w:qFormat/>
    <w:rsid w:val="00284961"/>
    <w:pPr>
      <w:keepNext/>
      <w:numPr>
        <w:ilvl w:val="3"/>
        <w:numId w:val="1"/>
      </w:numPr>
      <w:spacing w:before="120"/>
      <w:ind w:left="720" w:hanging="72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84961"/>
    <w:rPr>
      <w:sz w:val="18"/>
      <w:szCs w:val="18"/>
    </w:rPr>
  </w:style>
  <w:style w:type="paragraph" w:styleId="Footer">
    <w:name w:val="footer"/>
    <w:basedOn w:val="Normal"/>
    <w:link w:val="FooterChar"/>
    <w:uiPriority w:val="99"/>
    <w:unhideWhenUsed/>
    <w:rsid w:val="00284961"/>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84961"/>
    <w:rPr>
      <w:sz w:val="18"/>
      <w:szCs w:val="18"/>
    </w:rPr>
  </w:style>
  <w:style w:type="character" w:customStyle="1" w:styleId="Heading1Char">
    <w:name w:val="Heading 1 Char"/>
    <w:basedOn w:val="DefaultParagraphFont"/>
    <w:link w:val="Heading1"/>
    <w:rsid w:val="00284961"/>
    <w:rPr>
      <w:rFonts w:ascii="Times New Roman" w:hAnsi="Times New Roman" w:cs="Times New Roman"/>
      <w:b/>
      <w:bCs/>
      <w:kern w:val="0"/>
      <w:sz w:val="28"/>
      <w:szCs w:val="28"/>
      <w:lang w:eastAsia="en-US"/>
    </w:rPr>
  </w:style>
  <w:style w:type="character" w:customStyle="1" w:styleId="Heading2Char">
    <w:name w:val="Heading 2 Char"/>
    <w:basedOn w:val="DefaultParagraphFont"/>
    <w:link w:val="Heading2"/>
    <w:rsid w:val="00284961"/>
    <w:rPr>
      <w:rFonts w:ascii="Times New Roman" w:hAnsi="Times New Roman" w:cs="Times New Roman"/>
      <w:b/>
      <w:bCs/>
      <w:kern w:val="0"/>
      <w:sz w:val="24"/>
      <w:lang w:eastAsia="en-US"/>
    </w:rPr>
  </w:style>
  <w:style w:type="character" w:customStyle="1" w:styleId="Heading4Char">
    <w:name w:val="Heading 4 Char"/>
    <w:basedOn w:val="DefaultParagraphFont"/>
    <w:link w:val="Heading4"/>
    <w:rsid w:val="00284961"/>
    <w:rPr>
      <w:rFonts w:ascii="Times New Roman" w:hAnsi="Times New Roman" w:cs="Times New Roman"/>
      <w:b/>
      <w:bCs/>
      <w:kern w:val="0"/>
      <w:sz w:val="22"/>
      <w:szCs w:val="28"/>
      <w:lang w:eastAsia="en-US"/>
    </w:rPr>
  </w:style>
  <w:style w:type="paragraph" w:styleId="Caption">
    <w:name w:val="caption"/>
    <w:basedOn w:val="Normal"/>
    <w:next w:val="Normal"/>
    <w:qFormat/>
    <w:rsid w:val="001E266D"/>
    <w:pPr>
      <w:overflowPunct w:val="0"/>
      <w:snapToGrid/>
      <w:spacing w:after="240"/>
      <w:jc w:val="center"/>
      <w:textAlignment w:val="baseline"/>
    </w:pPr>
    <w:rPr>
      <w:rFonts w:eastAsia="Times New Roman"/>
      <w:bCs/>
      <w:sz w:val="20"/>
      <w:szCs w:val="20"/>
      <w:lang w:val="en-GB" w:eastAsia="zh-CN"/>
    </w:rPr>
  </w:style>
  <w:style w:type="paragraph" w:customStyle="1" w:styleId="LGTdoc">
    <w:name w:val="LGTdoc_본문"/>
    <w:basedOn w:val="Normal"/>
    <w:rsid w:val="00C23D71"/>
    <w:pPr>
      <w:widowControl w:val="0"/>
      <w:spacing w:afterLines="50" w:after="0" w:line="264" w:lineRule="auto"/>
    </w:pPr>
    <w:rPr>
      <w:rFonts w:eastAsia="Batang"/>
      <w:kern w:val="2"/>
      <w:szCs w:val="24"/>
      <w:lang w:val="en-GB" w:eastAsia="ko-KR"/>
    </w:rPr>
  </w:style>
  <w:style w:type="character" w:styleId="Hyperlink">
    <w:name w:val="Hyperlink"/>
    <w:uiPriority w:val="99"/>
    <w:rsid w:val="006A0129"/>
    <w:rPr>
      <w:color w:val="0000FF"/>
      <w:u w:val="single"/>
    </w:rPr>
  </w:style>
  <w:style w:type="paragraph" w:styleId="ListParagraph">
    <w:name w:val="List Paragraph"/>
    <w:basedOn w:val="Normal"/>
    <w:uiPriority w:val="34"/>
    <w:qFormat/>
    <w:rsid w:val="001F6998"/>
    <w:pPr>
      <w:ind w:firstLineChars="200" w:firstLine="42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7528"/>
    <w:pPr>
      <w:autoSpaceDE/>
      <w:autoSpaceDN/>
      <w:adjustRightInd/>
      <w:snapToGri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7528"/>
    <w:rPr>
      <w:rFonts w:ascii="Times New Roman" w:eastAsia="MS Mincho" w:hAnsi="Times New Roman" w:cs="Times New Roman"/>
      <w:kern w:val="0"/>
      <w:sz w:val="20"/>
      <w:szCs w:val="24"/>
      <w:lang w:eastAsia="en-US"/>
    </w:rPr>
  </w:style>
  <w:style w:type="paragraph" w:styleId="BalloonText">
    <w:name w:val="Balloon Text"/>
    <w:basedOn w:val="Normal"/>
    <w:link w:val="BalloonTextChar"/>
    <w:uiPriority w:val="99"/>
    <w:semiHidden/>
    <w:unhideWhenUsed/>
    <w:rsid w:val="006346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FA"/>
    <w:rPr>
      <w:rFonts w:ascii="Segoe UI" w:hAnsi="Segoe UI" w:cs="Segoe UI"/>
      <w:kern w:val="0"/>
      <w:sz w:val="18"/>
      <w:szCs w:val="18"/>
      <w:lang w:eastAsia="en-US"/>
    </w:rPr>
  </w:style>
  <w:style w:type="character" w:styleId="PlaceholderText">
    <w:name w:val="Placeholder Text"/>
    <w:basedOn w:val="DefaultParagraphFont"/>
    <w:uiPriority w:val="99"/>
    <w:semiHidden/>
    <w:rsid w:val="006515F2"/>
    <w:rPr>
      <w:color w:val="808080"/>
    </w:rPr>
  </w:style>
  <w:style w:type="character" w:styleId="CommentReference">
    <w:name w:val="annotation reference"/>
    <w:basedOn w:val="DefaultParagraphFont"/>
    <w:uiPriority w:val="99"/>
    <w:semiHidden/>
    <w:unhideWhenUsed/>
    <w:rsid w:val="005E084D"/>
    <w:rPr>
      <w:sz w:val="16"/>
      <w:szCs w:val="16"/>
    </w:rPr>
  </w:style>
  <w:style w:type="paragraph" w:styleId="CommentText">
    <w:name w:val="annotation text"/>
    <w:basedOn w:val="Normal"/>
    <w:link w:val="CommentTextChar"/>
    <w:uiPriority w:val="99"/>
    <w:semiHidden/>
    <w:unhideWhenUsed/>
    <w:rsid w:val="005E084D"/>
    <w:rPr>
      <w:sz w:val="20"/>
      <w:szCs w:val="20"/>
    </w:rPr>
  </w:style>
  <w:style w:type="character" w:customStyle="1" w:styleId="CommentTextChar">
    <w:name w:val="Comment Text Char"/>
    <w:basedOn w:val="DefaultParagraphFont"/>
    <w:link w:val="CommentText"/>
    <w:uiPriority w:val="99"/>
    <w:semiHidden/>
    <w:rsid w:val="005E084D"/>
    <w:rPr>
      <w:rFonts w:ascii="Times New Roma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5E084D"/>
    <w:rPr>
      <w:b/>
      <w:bCs/>
    </w:rPr>
  </w:style>
  <w:style w:type="character" w:customStyle="1" w:styleId="CommentSubjectChar">
    <w:name w:val="Comment Subject Char"/>
    <w:basedOn w:val="CommentTextChar"/>
    <w:link w:val="CommentSubject"/>
    <w:uiPriority w:val="99"/>
    <w:semiHidden/>
    <w:rsid w:val="005E084D"/>
    <w:rPr>
      <w:rFonts w:ascii="Times New Roman" w:hAnsi="Times New Roman" w:cs="Times New Roman"/>
      <w:b/>
      <w:bCs/>
      <w:kern w:val="0"/>
      <w:sz w:val="20"/>
      <w:szCs w:val="20"/>
      <w:lang w:eastAsia="en-US"/>
    </w:rPr>
  </w:style>
  <w:style w:type="table" w:styleId="TableGrid">
    <w:name w:val="Table Grid"/>
    <w:basedOn w:val="TableNormal"/>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stTable3-Accent3">
    <w:name w:val="List Table 3 Accent 3"/>
    <w:basedOn w:val="TableNormal"/>
    <w:uiPriority w:val="48"/>
    <w:rsid w:val="00B24482"/>
    <w:tblPr>
      <w:tblStyleRowBandSize w:val="1"/>
      <w:tblStyleColBandSize w:val="1"/>
      <w:tblInd w:w="0" w:type="dxa"/>
      <w:tblBorders>
        <w:top w:val="single" w:sz="4" w:space="0" w:color="A5A5A5" w:themeColor="accent3"/>
        <w:left w:val="single" w:sz="4" w:space="0" w:color="A5A5A5" w:themeColor="accent3"/>
        <w:bottom w:val="single" w:sz="4" w:space="0" w:color="A5A5A5" w:themeColor="accent3"/>
        <w:right w:val="single" w:sz="4" w:space="0" w:color="A5A5A5" w:themeColor="accent3"/>
      </w:tblBorders>
      <w:tblCellMar>
        <w:top w:w="0" w:type="dxa"/>
        <w:left w:w="108" w:type="dxa"/>
        <w:bottom w:w="0" w:type="dxa"/>
        <w:right w:w="108" w:type="dxa"/>
      </w:tblCellMar>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4-Accent3">
    <w:name w:val="List Table 4 Accent 3"/>
    <w:basedOn w:val="TableNormal"/>
    <w:uiPriority w:val="49"/>
    <w:rsid w:val="00B24482"/>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NormalWeb">
    <w:name w:val="Normal (Web)"/>
    <w:basedOn w:val="Normal"/>
    <w:uiPriority w:val="99"/>
    <w:rsid w:val="00B24482"/>
    <w:pPr>
      <w:autoSpaceDE/>
      <w:autoSpaceDN/>
      <w:adjustRightInd/>
      <w:spacing w:before="100" w:beforeAutospacing="1" w:after="100" w:afterAutospacing="1"/>
      <w:jc w:val="left"/>
    </w:pPr>
    <w:rPr>
      <w:rFonts w:ascii="宋体" w:hAnsi="宋体" w:cs="宋体"/>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7A915-EF43-4602-A001-86633ECAA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1167</Words>
  <Characters>6657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7809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Karl Lampinen (Karl Lampinen)</cp:lastModifiedBy>
  <cp:revision>2</cp:revision>
  <dcterms:created xsi:type="dcterms:W3CDTF">2017-03-23T09:40:00Z</dcterms:created>
  <dcterms:modified xsi:type="dcterms:W3CDTF">2017-03-23T09:40:00Z</dcterms:modified>
</cp:coreProperties>
</file>